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5AB1F" w14:textId="13926C34" w:rsidR="002E0371" w:rsidRPr="00013E3D" w:rsidRDefault="002E0371">
      <w:pPr>
        <w:rPr>
          <w:sz w:val="10"/>
        </w:rPr>
      </w:pPr>
    </w:p>
    <w:p w14:paraId="0AAA23DD" w14:textId="4E4C8E11" w:rsidR="00C16D1F" w:rsidRPr="002D1D61" w:rsidRDefault="00C16D1F" w:rsidP="002D1D61">
      <w:pPr>
        <w:pStyle w:val="Heading2"/>
      </w:pPr>
      <w:r w:rsidRPr="002D1D61">
        <w:t>Curriculum Connections</w:t>
      </w:r>
    </w:p>
    <w:p w14:paraId="36D9F9C3" w14:textId="77777777" w:rsidR="009A39C4" w:rsidRPr="00E96F92" w:rsidRDefault="009A39C4" w:rsidP="009A39C4">
      <w:pPr>
        <w:rPr>
          <w:rFonts w:ascii="Arial" w:hAnsi="Arial" w:cs="Arial"/>
          <w:sz w:val="16"/>
          <w:szCs w:val="16"/>
        </w:rPr>
      </w:pPr>
    </w:p>
    <w:p w14:paraId="634F7F6F" w14:textId="7E98368D" w:rsidR="009A39C4" w:rsidRPr="00E96F92" w:rsidRDefault="002D1D61" w:rsidP="00102E4E">
      <w:pPr>
        <w:pStyle w:val="Heading2"/>
      </w:pPr>
      <w:r>
        <w:t xml:space="preserve">Curriculum </w:t>
      </w:r>
      <w:r w:rsidR="00C246AD">
        <w:t>C</w:t>
      </w:r>
      <w:r>
        <w:t xml:space="preserve">onnections – </w:t>
      </w:r>
      <w:r w:rsidR="009A39C4" w:rsidRPr="00E96F92">
        <w:t xml:space="preserve">General </w:t>
      </w:r>
      <w:r w:rsidR="00C246AD">
        <w:t>c</w:t>
      </w:r>
      <w:r w:rsidR="009A39C4" w:rsidRPr="00E96F92">
        <w:t xml:space="preserve">apabilities </w:t>
      </w:r>
    </w:p>
    <w:tbl>
      <w:tblPr>
        <w:tblStyle w:val="TableGrid"/>
        <w:tblW w:w="0" w:type="auto"/>
        <w:tblLook w:val="04A0" w:firstRow="1" w:lastRow="0" w:firstColumn="1" w:lastColumn="0" w:noHBand="0" w:noVBand="1"/>
        <w:tblCaption w:val="Curriculum Connections - General capabilities"/>
        <w:tblDescription w:val="This table presents the personal and social capabilities and the critical and creative thinking capabilities that are typically achieved by the end of Year 8."/>
      </w:tblPr>
      <w:tblGrid>
        <w:gridCol w:w="2405"/>
        <w:gridCol w:w="8051"/>
      </w:tblGrid>
      <w:tr w:rsidR="00C81A5D" w:rsidRPr="00035C6C" w14:paraId="45020A85" w14:textId="77777777" w:rsidTr="08C82DD1">
        <w:tc>
          <w:tcPr>
            <w:tcW w:w="2405" w:type="dxa"/>
          </w:tcPr>
          <w:p w14:paraId="7550FC3A" w14:textId="534E5C21" w:rsidR="00C81A5D" w:rsidRPr="00D86A96" w:rsidRDefault="00C81A5D" w:rsidP="00035C6C">
            <w:pPr>
              <w:spacing w:before="120" w:after="120"/>
              <w:rPr>
                <w:rFonts w:ascii="Arial" w:hAnsi="Arial" w:cs="Arial"/>
                <w:b/>
              </w:rPr>
            </w:pPr>
            <w:r w:rsidRPr="00D86A96">
              <w:rPr>
                <w:rFonts w:ascii="Arial" w:hAnsi="Arial" w:cs="Arial"/>
                <w:b/>
              </w:rPr>
              <w:t>Personal and Social Capability</w:t>
            </w:r>
          </w:p>
        </w:tc>
        <w:tc>
          <w:tcPr>
            <w:tcW w:w="8051" w:type="dxa"/>
          </w:tcPr>
          <w:p w14:paraId="7BD8BE1B" w14:textId="7CF64FBA" w:rsidR="00C81A5D" w:rsidRPr="00D86A96" w:rsidRDefault="08C82DD1" w:rsidP="08C82DD1">
            <w:pPr>
              <w:spacing w:before="120" w:after="120"/>
              <w:rPr>
                <w:rFonts w:ascii="Arial" w:hAnsi="Arial" w:cs="Arial"/>
                <w:b/>
                <w:bCs/>
              </w:rPr>
            </w:pPr>
            <w:r w:rsidRPr="08C82DD1">
              <w:rPr>
                <w:rFonts w:ascii="Arial" w:hAnsi="Arial" w:cs="Arial"/>
                <w:b/>
                <w:bCs/>
                <w:i/>
                <w:iCs/>
              </w:rPr>
              <w:t>Typically, by the end of Year 8</w:t>
            </w:r>
          </w:p>
        </w:tc>
      </w:tr>
      <w:tr w:rsidR="009A39C4" w:rsidRPr="00035C6C" w14:paraId="6E3A036C" w14:textId="77777777" w:rsidTr="08C82DD1">
        <w:tc>
          <w:tcPr>
            <w:tcW w:w="2405" w:type="dxa"/>
          </w:tcPr>
          <w:p w14:paraId="7A5A5BC4" w14:textId="77777777" w:rsidR="009A39C4" w:rsidRPr="00D86A96" w:rsidRDefault="009A39C4" w:rsidP="00035C6C">
            <w:pPr>
              <w:spacing w:line="276" w:lineRule="auto"/>
              <w:rPr>
                <w:rFonts w:ascii="Arial" w:hAnsi="Arial" w:cs="Arial"/>
              </w:rPr>
            </w:pPr>
            <w:r w:rsidRPr="00D86A96">
              <w:rPr>
                <w:rFonts w:ascii="Arial" w:hAnsi="Arial" w:cs="Arial"/>
                <w:color w:val="181717"/>
                <w:lang w:eastAsia="en-AU"/>
              </w:rPr>
              <w:t>Appreciate diverse perspectives</w:t>
            </w:r>
          </w:p>
        </w:tc>
        <w:tc>
          <w:tcPr>
            <w:tcW w:w="8051" w:type="dxa"/>
          </w:tcPr>
          <w:p w14:paraId="777F6B08" w14:textId="77777777" w:rsidR="009A39C4" w:rsidRPr="00035C6C" w:rsidRDefault="009A39C4" w:rsidP="00035C6C">
            <w:pPr>
              <w:spacing w:line="276" w:lineRule="auto"/>
              <w:rPr>
                <w:rFonts w:ascii="Arial" w:hAnsi="Arial" w:cs="Arial"/>
              </w:rPr>
            </w:pPr>
            <w:r w:rsidRPr="00035C6C">
              <w:rPr>
                <w:rFonts w:ascii="Arial" w:hAnsi="Arial" w:cs="Arial"/>
                <w:color w:val="181717"/>
                <w:lang w:eastAsia="en-AU"/>
              </w:rPr>
              <w:t>acknowledge the values, opinions and attitudes of different groups within society and compare to their own points of view</w:t>
            </w:r>
          </w:p>
        </w:tc>
      </w:tr>
      <w:tr w:rsidR="009A39C4" w:rsidRPr="00035C6C" w14:paraId="0065582C" w14:textId="77777777" w:rsidTr="08C82DD1">
        <w:tc>
          <w:tcPr>
            <w:tcW w:w="2405" w:type="dxa"/>
          </w:tcPr>
          <w:p w14:paraId="42A22744" w14:textId="77777777" w:rsidR="009A39C4" w:rsidRPr="00D86A96" w:rsidRDefault="009A39C4" w:rsidP="00035C6C">
            <w:pPr>
              <w:spacing w:line="276" w:lineRule="auto"/>
              <w:rPr>
                <w:rFonts w:ascii="Arial" w:hAnsi="Arial" w:cs="Arial"/>
              </w:rPr>
            </w:pPr>
            <w:r w:rsidRPr="00D86A96">
              <w:rPr>
                <w:rFonts w:ascii="Arial" w:hAnsi="Arial" w:cs="Arial"/>
                <w:color w:val="181717"/>
                <w:lang w:eastAsia="en-AU"/>
              </w:rPr>
              <w:t>Understand relationships</w:t>
            </w:r>
          </w:p>
        </w:tc>
        <w:tc>
          <w:tcPr>
            <w:tcW w:w="8051" w:type="dxa"/>
          </w:tcPr>
          <w:p w14:paraId="61C93E3B" w14:textId="77777777" w:rsidR="009A39C4" w:rsidRPr="00035C6C" w:rsidRDefault="009A39C4" w:rsidP="00035C6C">
            <w:pPr>
              <w:spacing w:line="276" w:lineRule="auto"/>
              <w:rPr>
                <w:rFonts w:ascii="Arial" w:hAnsi="Arial" w:cs="Arial"/>
              </w:rPr>
            </w:pPr>
            <w:r w:rsidRPr="00035C6C">
              <w:rPr>
                <w:rFonts w:ascii="Arial" w:hAnsi="Arial" w:cs="Arial"/>
                <w:color w:val="181717"/>
                <w:lang w:eastAsia="en-AU"/>
              </w:rPr>
              <w:t>identify indicators of possible problems in relationships in a range of social and work-related situations</w:t>
            </w:r>
          </w:p>
        </w:tc>
      </w:tr>
      <w:tr w:rsidR="009A39C4" w:rsidRPr="00035C6C" w14:paraId="69E5975E" w14:textId="77777777" w:rsidTr="08C82DD1">
        <w:tc>
          <w:tcPr>
            <w:tcW w:w="2405" w:type="dxa"/>
          </w:tcPr>
          <w:p w14:paraId="4AF43154" w14:textId="77777777" w:rsidR="009A39C4" w:rsidRPr="00D86A96" w:rsidRDefault="009A39C4" w:rsidP="00035C6C">
            <w:pPr>
              <w:spacing w:line="276" w:lineRule="auto"/>
              <w:rPr>
                <w:rFonts w:ascii="Arial" w:hAnsi="Arial" w:cs="Arial"/>
              </w:rPr>
            </w:pPr>
            <w:r w:rsidRPr="00D86A96">
              <w:rPr>
                <w:rFonts w:ascii="Arial" w:hAnsi="Arial" w:cs="Arial"/>
                <w:color w:val="181717"/>
                <w:lang w:eastAsia="en-AU"/>
              </w:rPr>
              <w:t>Communicate effectively</w:t>
            </w:r>
          </w:p>
        </w:tc>
        <w:tc>
          <w:tcPr>
            <w:tcW w:w="8051" w:type="dxa"/>
          </w:tcPr>
          <w:p w14:paraId="151536D7" w14:textId="77777777" w:rsidR="009A39C4" w:rsidRPr="00035C6C" w:rsidRDefault="009A39C4" w:rsidP="00035C6C">
            <w:pPr>
              <w:spacing w:line="276" w:lineRule="auto"/>
              <w:rPr>
                <w:rFonts w:ascii="Arial" w:hAnsi="Arial" w:cs="Arial"/>
              </w:rPr>
            </w:pPr>
            <w:r w:rsidRPr="00035C6C">
              <w:rPr>
                <w:rFonts w:ascii="Arial" w:hAnsi="Arial" w:cs="Arial"/>
                <w:color w:val="181717"/>
                <w:lang w:eastAsia="en-AU"/>
              </w:rPr>
              <w:t>analyse enablers of and barriers to effective verbal, nonverbal and digital communication</w:t>
            </w:r>
          </w:p>
        </w:tc>
      </w:tr>
      <w:tr w:rsidR="009A39C4" w:rsidRPr="00035C6C" w14:paraId="7BCDF8D1" w14:textId="77777777" w:rsidTr="08C82DD1">
        <w:tc>
          <w:tcPr>
            <w:tcW w:w="2405" w:type="dxa"/>
          </w:tcPr>
          <w:p w14:paraId="27ECD302" w14:textId="77777777" w:rsidR="009A39C4" w:rsidRPr="00D86A96" w:rsidRDefault="009A39C4" w:rsidP="00035C6C">
            <w:pPr>
              <w:spacing w:line="276" w:lineRule="auto"/>
              <w:rPr>
                <w:rFonts w:ascii="Arial" w:hAnsi="Arial" w:cs="Arial"/>
              </w:rPr>
            </w:pPr>
            <w:r w:rsidRPr="00D86A96">
              <w:rPr>
                <w:rFonts w:ascii="Arial" w:hAnsi="Arial" w:cs="Arial"/>
                <w:color w:val="181717"/>
                <w:lang w:eastAsia="en-AU"/>
              </w:rPr>
              <w:t>Work collaboratively</w:t>
            </w:r>
          </w:p>
        </w:tc>
        <w:tc>
          <w:tcPr>
            <w:tcW w:w="8051" w:type="dxa"/>
          </w:tcPr>
          <w:p w14:paraId="4367AFBF" w14:textId="77777777" w:rsidR="009A39C4" w:rsidRPr="00035C6C" w:rsidRDefault="009A39C4" w:rsidP="00035C6C">
            <w:pPr>
              <w:pStyle w:val="NoSpacing"/>
              <w:spacing w:line="276" w:lineRule="auto"/>
              <w:rPr>
                <w:rFonts w:ascii="Arial" w:hAnsi="Arial" w:cs="Arial"/>
                <w:color w:val="181717"/>
                <w:lang w:eastAsia="en-AU"/>
              </w:rPr>
            </w:pPr>
            <w:r w:rsidRPr="00035C6C">
              <w:rPr>
                <w:rFonts w:ascii="Arial" w:hAnsi="Arial" w:cs="Arial"/>
                <w:color w:val="181717"/>
                <w:lang w:eastAsia="en-AU"/>
              </w:rPr>
              <w:t xml:space="preserve">assess the extent to which individual roles and responsibilities enhance group cohesion and the achievement of personal and group objectives </w:t>
            </w:r>
          </w:p>
        </w:tc>
      </w:tr>
      <w:tr w:rsidR="009A39C4" w:rsidRPr="00035C6C" w14:paraId="305C8417" w14:textId="77777777" w:rsidTr="08C82DD1">
        <w:tc>
          <w:tcPr>
            <w:tcW w:w="2405" w:type="dxa"/>
          </w:tcPr>
          <w:p w14:paraId="27CF603D" w14:textId="77777777" w:rsidR="009A39C4" w:rsidRPr="00D86A96" w:rsidRDefault="009A39C4" w:rsidP="00035C6C">
            <w:pPr>
              <w:spacing w:line="276" w:lineRule="auto"/>
              <w:rPr>
                <w:rFonts w:ascii="Arial" w:hAnsi="Arial" w:cs="Arial"/>
              </w:rPr>
            </w:pPr>
            <w:r w:rsidRPr="00D86A96">
              <w:rPr>
                <w:rFonts w:ascii="Arial" w:hAnsi="Arial" w:cs="Arial"/>
                <w:color w:val="181717"/>
                <w:lang w:eastAsia="en-AU"/>
              </w:rPr>
              <w:t>Make decisions</w:t>
            </w:r>
          </w:p>
        </w:tc>
        <w:tc>
          <w:tcPr>
            <w:tcW w:w="8051" w:type="dxa"/>
          </w:tcPr>
          <w:p w14:paraId="59ABD6CE" w14:textId="77777777" w:rsidR="009A39C4" w:rsidRPr="00035C6C" w:rsidRDefault="009A39C4" w:rsidP="00035C6C">
            <w:pPr>
              <w:spacing w:line="276" w:lineRule="auto"/>
              <w:rPr>
                <w:rFonts w:ascii="Arial" w:hAnsi="Arial" w:cs="Arial"/>
              </w:rPr>
            </w:pPr>
            <w:r w:rsidRPr="00035C6C">
              <w:rPr>
                <w:rFonts w:ascii="Arial" w:hAnsi="Arial" w:cs="Arial"/>
                <w:color w:val="181717"/>
                <w:lang w:eastAsia="en-AU"/>
              </w:rPr>
              <w:t>assess individual and group decision making processes in challenging situations</w:t>
            </w:r>
          </w:p>
        </w:tc>
      </w:tr>
      <w:tr w:rsidR="009A39C4" w:rsidRPr="00035C6C" w14:paraId="3FA5C946" w14:textId="77777777" w:rsidTr="08C82DD1">
        <w:tc>
          <w:tcPr>
            <w:tcW w:w="2405" w:type="dxa"/>
          </w:tcPr>
          <w:p w14:paraId="6844255E" w14:textId="77777777" w:rsidR="009A39C4" w:rsidRPr="00D86A96" w:rsidRDefault="009A39C4" w:rsidP="00035C6C">
            <w:pPr>
              <w:pStyle w:val="NoSpacing"/>
              <w:spacing w:line="276" w:lineRule="auto"/>
              <w:ind w:right="113"/>
              <w:rPr>
                <w:rFonts w:ascii="Arial" w:hAnsi="Arial" w:cs="Arial"/>
                <w:color w:val="221E1F"/>
              </w:rPr>
            </w:pPr>
            <w:r w:rsidRPr="00D86A96">
              <w:rPr>
                <w:rStyle w:val="A1"/>
                <w:rFonts w:ascii="Arial" w:hAnsi="Arial" w:cs="Arial"/>
                <w:sz w:val="22"/>
                <w:szCs w:val="22"/>
              </w:rPr>
              <w:t xml:space="preserve">Develop leadership skills </w:t>
            </w:r>
          </w:p>
        </w:tc>
        <w:tc>
          <w:tcPr>
            <w:tcW w:w="8051" w:type="dxa"/>
          </w:tcPr>
          <w:p w14:paraId="195A7E23" w14:textId="77777777" w:rsidR="009A39C4" w:rsidRPr="00035C6C" w:rsidRDefault="009A39C4" w:rsidP="00035C6C">
            <w:pPr>
              <w:spacing w:line="276" w:lineRule="auto"/>
              <w:rPr>
                <w:rFonts w:ascii="Arial" w:hAnsi="Arial" w:cs="Arial"/>
              </w:rPr>
            </w:pPr>
            <w:r w:rsidRPr="00035C6C">
              <w:rPr>
                <w:rStyle w:val="A1"/>
                <w:rFonts w:ascii="Arial" w:hAnsi="Arial" w:cs="Arial"/>
                <w:sz w:val="22"/>
                <w:szCs w:val="22"/>
              </w:rPr>
              <w:t>plan school and community projects, applying effective problem-solving and team-building strategies, and making the most of available resources to achieve goals</w:t>
            </w:r>
          </w:p>
        </w:tc>
      </w:tr>
      <w:tr w:rsidR="006F13EA" w:rsidRPr="00035C6C" w14:paraId="6499F83F" w14:textId="77777777" w:rsidTr="08C82DD1">
        <w:tc>
          <w:tcPr>
            <w:tcW w:w="2405" w:type="dxa"/>
          </w:tcPr>
          <w:p w14:paraId="40EB055C" w14:textId="2243E3AA" w:rsidR="006F13EA" w:rsidRPr="00D86A96" w:rsidRDefault="006F13EA" w:rsidP="00035C6C">
            <w:pPr>
              <w:spacing w:before="120" w:after="120"/>
              <w:rPr>
                <w:rFonts w:ascii="Arial" w:hAnsi="Arial" w:cs="Arial"/>
                <w:b/>
              </w:rPr>
            </w:pPr>
            <w:r w:rsidRPr="00D86A96">
              <w:rPr>
                <w:rFonts w:ascii="Arial" w:hAnsi="Arial" w:cs="Arial"/>
                <w:b/>
              </w:rPr>
              <w:t>Critical and Creative Thinking</w:t>
            </w:r>
          </w:p>
        </w:tc>
        <w:tc>
          <w:tcPr>
            <w:tcW w:w="8051" w:type="dxa"/>
          </w:tcPr>
          <w:p w14:paraId="1A6D0D0A" w14:textId="700C0D9A" w:rsidR="006F13EA" w:rsidRPr="00D86A96" w:rsidRDefault="08C82DD1" w:rsidP="08C82DD1">
            <w:pPr>
              <w:spacing w:before="120" w:after="120"/>
              <w:rPr>
                <w:rFonts w:ascii="Arial" w:hAnsi="Arial" w:cs="Arial"/>
                <w:b/>
                <w:bCs/>
              </w:rPr>
            </w:pPr>
            <w:r w:rsidRPr="08C82DD1">
              <w:rPr>
                <w:rFonts w:ascii="Arial" w:hAnsi="Arial" w:cs="Arial"/>
                <w:b/>
                <w:bCs/>
                <w:i/>
                <w:iCs/>
              </w:rPr>
              <w:t>Typically, by the end of Year 8</w:t>
            </w:r>
          </w:p>
        </w:tc>
      </w:tr>
      <w:tr w:rsidR="009A39C4" w:rsidRPr="00035C6C" w14:paraId="0F037900" w14:textId="77777777" w:rsidTr="08C82DD1">
        <w:tc>
          <w:tcPr>
            <w:tcW w:w="2405" w:type="dxa"/>
          </w:tcPr>
          <w:p w14:paraId="01D56AE6" w14:textId="77777777" w:rsidR="009A39C4" w:rsidRPr="00D86A96" w:rsidRDefault="009A39C4" w:rsidP="00035C6C">
            <w:pPr>
              <w:spacing w:line="276" w:lineRule="auto"/>
              <w:rPr>
                <w:rFonts w:ascii="Arial" w:hAnsi="Arial" w:cs="Arial"/>
              </w:rPr>
            </w:pPr>
            <w:r w:rsidRPr="00D86A96">
              <w:rPr>
                <w:rFonts w:ascii="Arial" w:eastAsia="Times New Roman" w:hAnsi="Arial" w:cs="Arial"/>
                <w:bCs/>
                <w:lang w:eastAsia="en-AU"/>
              </w:rPr>
              <w:t>Pose questions</w:t>
            </w:r>
          </w:p>
        </w:tc>
        <w:tc>
          <w:tcPr>
            <w:tcW w:w="8051" w:type="dxa"/>
          </w:tcPr>
          <w:p w14:paraId="73729D25" w14:textId="77777777" w:rsidR="009A39C4" w:rsidRPr="00035C6C" w:rsidRDefault="009A39C4" w:rsidP="00035C6C">
            <w:pPr>
              <w:spacing w:line="276" w:lineRule="auto"/>
              <w:rPr>
                <w:rFonts w:ascii="Arial" w:hAnsi="Arial" w:cs="Arial"/>
              </w:rPr>
            </w:pPr>
            <w:r w:rsidRPr="00035C6C">
              <w:rPr>
                <w:rFonts w:ascii="Arial" w:eastAsia="Times New Roman" w:hAnsi="Arial" w:cs="Arial"/>
                <w:lang w:eastAsia="en-AU"/>
              </w:rPr>
              <w:t>pose questions to probe assumptions and investigate complex issues</w:t>
            </w:r>
          </w:p>
        </w:tc>
      </w:tr>
      <w:tr w:rsidR="009A39C4" w:rsidRPr="00035C6C" w14:paraId="1916D654" w14:textId="77777777" w:rsidTr="08C82DD1">
        <w:tc>
          <w:tcPr>
            <w:tcW w:w="2405" w:type="dxa"/>
          </w:tcPr>
          <w:p w14:paraId="1345B66A" w14:textId="77777777" w:rsidR="009A39C4" w:rsidRPr="00D86A96" w:rsidRDefault="009A39C4" w:rsidP="00035C6C">
            <w:pPr>
              <w:spacing w:line="276" w:lineRule="auto"/>
              <w:rPr>
                <w:rFonts w:ascii="Arial" w:eastAsia="Times New Roman" w:hAnsi="Arial" w:cs="Arial"/>
                <w:bCs/>
                <w:lang w:eastAsia="en-AU"/>
              </w:rPr>
            </w:pPr>
            <w:r w:rsidRPr="00D86A96">
              <w:rPr>
                <w:rFonts w:ascii="Arial" w:eastAsia="Times New Roman" w:hAnsi="Arial" w:cs="Arial"/>
                <w:bCs/>
                <w:lang w:eastAsia="en-AU"/>
              </w:rPr>
              <w:t>Identify and clarify information and ideas</w:t>
            </w:r>
          </w:p>
        </w:tc>
        <w:tc>
          <w:tcPr>
            <w:tcW w:w="8051" w:type="dxa"/>
          </w:tcPr>
          <w:p w14:paraId="7473C9EF" w14:textId="77777777" w:rsidR="009A39C4" w:rsidRPr="00035C6C" w:rsidRDefault="009A39C4" w:rsidP="00035C6C">
            <w:pPr>
              <w:spacing w:line="276" w:lineRule="auto"/>
              <w:rPr>
                <w:rFonts w:ascii="Arial" w:hAnsi="Arial" w:cs="Arial"/>
              </w:rPr>
            </w:pPr>
            <w:r w:rsidRPr="00035C6C">
              <w:rPr>
                <w:rFonts w:ascii="Arial" w:eastAsia="Times New Roman" w:hAnsi="Arial" w:cs="Arial"/>
                <w:lang w:eastAsia="en-AU"/>
              </w:rPr>
              <w:t>clarify information and ideas from texts or images when exploring challenging issues</w:t>
            </w:r>
          </w:p>
        </w:tc>
      </w:tr>
      <w:tr w:rsidR="009A39C4" w:rsidRPr="00035C6C" w14:paraId="62118C70" w14:textId="77777777" w:rsidTr="08C82DD1">
        <w:tc>
          <w:tcPr>
            <w:tcW w:w="2405" w:type="dxa"/>
          </w:tcPr>
          <w:p w14:paraId="1C291BC6" w14:textId="77777777" w:rsidR="009A39C4" w:rsidRPr="00D86A96" w:rsidRDefault="009A39C4" w:rsidP="00035C6C">
            <w:pPr>
              <w:spacing w:line="276" w:lineRule="auto"/>
              <w:rPr>
                <w:rFonts w:ascii="Arial" w:hAnsi="Arial" w:cs="Arial"/>
              </w:rPr>
            </w:pPr>
            <w:r w:rsidRPr="00D86A96">
              <w:rPr>
                <w:rFonts w:ascii="Arial" w:eastAsia="Times New Roman" w:hAnsi="Arial" w:cs="Arial"/>
                <w:bCs/>
                <w:lang w:eastAsia="en-AU"/>
              </w:rPr>
              <w:t>Organise and process information</w:t>
            </w:r>
          </w:p>
        </w:tc>
        <w:tc>
          <w:tcPr>
            <w:tcW w:w="8051" w:type="dxa"/>
          </w:tcPr>
          <w:p w14:paraId="701B4ACD" w14:textId="77777777" w:rsidR="009A39C4" w:rsidRPr="00035C6C" w:rsidRDefault="009A39C4" w:rsidP="00035C6C">
            <w:pPr>
              <w:spacing w:line="276" w:lineRule="auto"/>
              <w:rPr>
                <w:rFonts w:ascii="Arial" w:hAnsi="Arial" w:cs="Arial"/>
              </w:rPr>
            </w:pPr>
            <w:r w:rsidRPr="00035C6C">
              <w:rPr>
                <w:rFonts w:ascii="Arial" w:eastAsia="Times New Roman" w:hAnsi="Arial" w:cs="Arial"/>
                <w:lang w:eastAsia="en-AU"/>
              </w:rPr>
              <w:t>critically analyse information and evidence according to criteria such as validity and relevance</w:t>
            </w:r>
          </w:p>
        </w:tc>
      </w:tr>
      <w:tr w:rsidR="009A39C4" w:rsidRPr="00035C6C" w14:paraId="15964C59" w14:textId="77777777" w:rsidTr="08C82DD1">
        <w:tc>
          <w:tcPr>
            <w:tcW w:w="2405" w:type="dxa"/>
          </w:tcPr>
          <w:p w14:paraId="5645892A" w14:textId="77777777" w:rsidR="009A39C4" w:rsidRPr="00D86A96" w:rsidRDefault="009A39C4" w:rsidP="00035C6C">
            <w:pPr>
              <w:spacing w:line="276" w:lineRule="auto"/>
              <w:rPr>
                <w:rFonts w:ascii="Arial" w:hAnsi="Arial" w:cs="Arial"/>
              </w:rPr>
            </w:pPr>
            <w:r w:rsidRPr="00D86A96">
              <w:rPr>
                <w:rFonts w:ascii="Arial" w:eastAsia="Times New Roman" w:hAnsi="Arial" w:cs="Arial"/>
                <w:bCs/>
                <w:lang w:eastAsia="en-AU"/>
              </w:rPr>
              <w:t>Imagine possibilities and connect ideas</w:t>
            </w:r>
          </w:p>
        </w:tc>
        <w:tc>
          <w:tcPr>
            <w:tcW w:w="8051" w:type="dxa"/>
          </w:tcPr>
          <w:p w14:paraId="44AC005A" w14:textId="77777777" w:rsidR="009A39C4" w:rsidRPr="00035C6C" w:rsidRDefault="009A39C4" w:rsidP="00035C6C">
            <w:pPr>
              <w:pStyle w:val="NoSpacing"/>
              <w:spacing w:line="276" w:lineRule="auto"/>
              <w:rPr>
                <w:rFonts w:ascii="Arial" w:hAnsi="Arial" w:cs="Arial"/>
                <w:color w:val="181717"/>
                <w:lang w:eastAsia="en-AU"/>
              </w:rPr>
            </w:pPr>
            <w:r w:rsidRPr="00035C6C">
              <w:rPr>
                <w:rFonts w:ascii="Arial" w:eastAsia="Times New Roman" w:hAnsi="Arial" w:cs="Arial"/>
                <w:lang w:eastAsia="en-AU"/>
              </w:rPr>
              <w:t>draw parallels between known and new ideas to create new ways of achieving goals</w:t>
            </w:r>
          </w:p>
        </w:tc>
      </w:tr>
      <w:tr w:rsidR="009A39C4" w:rsidRPr="00035C6C" w14:paraId="341858B3" w14:textId="77777777" w:rsidTr="08C82DD1">
        <w:tc>
          <w:tcPr>
            <w:tcW w:w="2405" w:type="dxa"/>
          </w:tcPr>
          <w:p w14:paraId="41FBA908" w14:textId="77777777" w:rsidR="009A39C4" w:rsidRPr="00D86A96" w:rsidRDefault="009A39C4" w:rsidP="00035C6C">
            <w:pPr>
              <w:spacing w:line="276" w:lineRule="auto"/>
              <w:rPr>
                <w:rFonts w:ascii="Arial" w:hAnsi="Arial" w:cs="Arial"/>
              </w:rPr>
            </w:pPr>
            <w:r w:rsidRPr="00D86A96">
              <w:rPr>
                <w:rFonts w:ascii="Arial" w:eastAsia="Times New Roman" w:hAnsi="Arial" w:cs="Arial"/>
                <w:bCs/>
                <w:lang w:eastAsia="en-AU"/>
              </w:rPr>
              <w:t>Consider alternatives</w:t>
            </w:r>
          </w:p>
        </w:tc>
        <w:tc>
          <w:tcPr>
            <w:tcW w:w="8051" w:type="dxa"/>
          </w:tcPr>
          <w:p w14:paraId="6E90624F" w14:textId="77777777" w:rsidR="009A39C4" w:rsidRPr="00035C6C" w:rsidRDefault="009A39C4" w:rsidP="00035C6C">
            <w:pPr>
              <w:spacing w:line="276" w:lineRule="auto"/>
              <w:rPr>
                <w:rFonts w:ascii="Arial" w:eastAsia="Times New Roman" w:hAnsi="Arial" w:cs="Arial"/>
                <w:lang w:eastAsia="en-AU"/>
              </w:rPr>
            </w:pPr>
            <w:r w:rsidRPr="00035C6C">
              <w:rPr>
                <w:rFonts w:ascii="Arial" w:eastAsia="Times New Roman" w:hAnsi="Arial" w:cs="Arial"/>
                <w:lang w:eastAsia="en-AU"/>
              </w:rPr>
              <w:t xml:space="preserve">generate alternatives and innovative solutions, and adapt ideas, including when information is limited or conflicting </w:t>
            </w:r>
          </w:p>
        </w:tc>
      </w:tr>
      <w:tr w:rsidR="009A39C4" w:rsidRPr="00035C6C" w14:paraId="2BF7B69F" w14:textId="77777777" w:rsidTr="08C82DD1">
        <w:tc>
          <w:tcPr>
            <w:tcW w:w="2405" w:type="dxa"/>
          </w:tcPr>
          <w:p w14:paraId="250FA95D" w14:textId="77777777" w:rsidR="009A39C4" w:rsidRPr="00D86A96" w:rsidRDefault="009A39C4" w:rsidP="00035C6C">
            <w:pPr>
              <w:spacing w:line="276" w:lineRule="auto"/>
              <w:rPr>
                <w:rFonts w:ascii="Arial" w:eastAsia="Times New Roman" w:hAnsi="Arial" w:cs="Arial"/>
                <w:bCs/>
                <w:lang w:eastAsia="en-AU"/>
              </w:rPr>
            </w:pPr>
            <w:r w:rsidRPr="00D86A96">
              <w:rPr>
                <w:rFonts w:ascii="Arial" w:eastAsia="Times New Roman" w:hAnsi="Arial" w:cs="Arial"/>
                <w:bCs/>
                <w:lang w:eastAsia="en-AU"/>
              </w:rPr>
              <w:t>Seek solutions and put ideas into action</w:t>
            </w:r>
          </w:p>
        </w:tc>
        <w:tc>
          <w:tcPr>
            <w:tcW w:w="8051" w:type="dxa"/>
          </w:tcPr>
          <w:p w14:paraId="64E1228F" w14:textId="77777777" w:rsidR="009A39C4" w:rsidRPr="00035C6C" w:rsidRDefault="009A39C4" w:rsidP="00035C6C">
            <w:pPr>
              <w:spacing w:line="276" w:lineRule="auto"/>
              <w:rPr>
                <w:rFonts w:ascii="Arial" w:eastAsia="Times New Roman" w:hAnsi="Arial" w:cs="Arial"/>
                <w:lang w:eastAsia="en-AU"/>
              </w:rPr>
            </w:pPr>
            <w:r w:rsidRPr="00035C6C">
              <w:rPr>
                <w:rFonts w:ascii="Arial" w:eastAsia="Times New Roman" w:hAnsi="Arial" w:cs="Arial"/>
                <w:lang w:eastAsia="en-AU"/>
              </w:rPr>
              <w:t>predict possibilities, and identify and test consequences when seeking solutions and putting ideas into action</w:t>
            </w:r>
          </w:p>
        </w:tc>
      </w:tr>
      <w:tr w:rsidR="009A39C4" w:rsidRPr="00035C6C" w14:paraId="0EC64CEB" w14:textId="77777777" w:rsidTr="08C82DD1">
        <w:tc>
          <w:tcPr>
            <w:tcW w:w="2405" w:type="dxa"/>
          </w:tcPr>
          <w:p w14:paraId="5925B01A" w14:textId="77777777" w:rsidR="009A39C4" w:rsidRPr="00D86A96" w:rsidRDefault="009A39C4" w:rsidP="00035C6C">
            <w:pPr>
              <w:spacing w:line="276" w:lineRule="auto"/>
              <w:rPr>
                <w:rFonts w:ascii="Arial" w:hAnsi="Arial" w:cs="Arial"/>
              </w:rPr>
            </w:pPr>
            <w:r w:rsidRPr="00D86A96">
              <w:rPr>
                <w:rFonts w:ascii="Arial" w:eastAsia="Times New Roman" w:hAnsi="Arial" w:cs="Arial"/>
                <w:bCs/>
                <w:lang w:eastAsia="en-AU"/>
              </w:rPr>
              <w:t>Reflect on processes</w:t>
            </w:r>
          </w:p>
        </w:tc>
        <w:tc>
          <w:tcPr>
            <w:tcW w:w="8051" w:type="dxa"/>
          </w:tcPr>
          <w:p w14:paraId="15E1B415" w14:textId="77777777" w:rsidR="009A39C4" w:rsidRPr="00035C6C" w:rsidRDefault="009A39C4" w:rsidP="00035C6C">
            <w:pPr>
              <w:spacing w:line="276" w:lineRule="auto"/>
              <w:rPr>
                <w:rFonts w:ascii="Arial" w:hAnsi="Arial" w:cs="Arial"/>
              </w:rPr>
            </w:pPr>
            <w:r w:rsidRPr="00035C6C">
              <w:rPr>
                <w:rFonts w:ascii="Arial" w:eastAsia="Times New Roman" w:hAnsi="Arial" w:cs="Arial"/>
                <w:lang w:eastAsia="en-AU"/>
              </w:rPr>
              <w:t xml:space="preserve">evaluate and justify the reasons behind choosing a </w:t>
            </w:r>
            <w:proofErr w:type="gramStart"/>
            <w:r w:rsidRPr="00035C6C">
              <w:rPr>
                <w:rFonts w:ascii="Arial" w:eastAsia="Times New Roman" w:hAnsi="Arial" w:cs="Arial"/>
                <w:lang w:eastAsia="en-AU"/>
              </w:rPr>
              <w:t>particular problem-solving</w:t>
            </w:r>
            <w:proofErr w:type="gramEnd"/>
            <w:r w:rsidRPr="00035C6C">
              <w:rPr>
                <w:rFonts w:ascii="Arial" w:eastAsia="Times New Roman" w:hAnsi="Arial" w:cs="Arial"/>
                <w:lang w:eastAsia="en-AU"/>
              </w:rPr>
              <w:t xml:space="preserve"> strategy</w:t>
            </w:r>
          </w:p>
        </w:tc>
      </w:tr>
      <w:tr w:rsidR="009A39C4" w:rsidRPr="00035C6C" w14:paraId="58F09FE9" w14:textId="77777777" w:rsidTr="08C82DD1">
        <w:tc>
          <w:tcPr>
            <w:tcW w:w="2405" w:type="dxa"/>
          </w:tcPr>
          <w:p w14:paraId="68818B31" w14:textId="77777777" w:rsidR="009A39C4" w:rsidRPr="00D86A96" w:rsidRDefault="009A39C4" w:rsidP="00035C6C">
            <w:pPr>
              <w:spacing w:line="276" w:lineRule="auto"/>
              <w:rPr>
                <w:rFonts w:ascii="Arial" w:eastAsia="Times New Roman" w:hAnsi="Arial" w:cs="Arial"/>
                <w:bCs/>
                <w:lang w:eastAsia="en-AU"/>
              </w:rPr>
            </w:pPr>
            <w:r w:rsidRPr="00D86A96">
              <w:rPr>
                <w:rFonts w:ascii="Arial" w:eastAsia="Times New Roman" w:hAnsi="Arial" w:cs="Arial"/>
                <w:bCs/>
                <w:lang w:eastAsia="en-AU"/>
              </w:rPr>
              <w:t>Draw conclusions and design a course of action</w:t>
            </w:r>
          </w:p>
        </w:tc>
        <w:tc>
          <w:tcPr>
            <w:tcW w:w="8051" w:type="dxa"/>
          </w:tcPr>
          <w:p w14:paraId="4CC5BD01" w14:textId="77777777" w:rsidR="009A39C4" w:rsidRPr="00035C6C" w:rsidRDefault="009A39C4" w:rsidP="00035C6C">
            <w:pPr>
              <w:spacing w:line="276" w:lineRule="auto"/>
              <w:rPr>
                <w:rFonts w:ascii="Arial" w:hAnsi="Arial" w:cs="Arial"/>
              </w:rPr>
            </w:pPr>
            <w:r w:rsidRPr="00035C6C">
              <w:rPr>
                <w:rFonts w:ascii="Arial" w:eastAsia="Times New Roman" w:hAnsi="Arial" w:cs="Arial"/>
                <w:lang w:eastAsia="en-AU"/>
              </w:rPr>
              <w:t>differentiate the components of a designed course of action and tolerate ambiguities when drawing conclusions</w:t>
            </w:r>
          </w:p>
        </w:tc>
      </w:tr>
      <w:tr w:rsidR="009A39C4" w:rsidRPr="00035C6C" w14:paraId="63F65079" w14:textId="77777777" w:rsidTr="08C82DD1">
        <w:tc>
          <w:tcPr>
            <w:tcW w:w="2405" w:type="dxa"/>
          </w:tcPr>
          <w:p w14:paraId="2233919A" w14:textId="77777777" w:rsidR="009A39C4" w:rsidRPr="00D86A96" w:rsidRDefault="009A39C4" w:rsidP="00035C6C">
            <w:pPr>
              <w:spacing w:line="276" w:lineRule="auto"/>
              <w:rPr>
                <w:rFonts w:ascii="Arial" w:eastAsia="Times New Roman" w:hAnsi="Arial" w:cs="Arial"/>
                <w:bCs/>
                <w:lang w:eastAsia="en-AU"/>
              </w:rPr>
            </w:pPr>
            <w:r w:rsidRPr="00D86A96">
              <w:rPr>
                <w:rFonts w:ascii="Arial" w:eastAsia="Times New Roman" w:hAnsi="Arial" w:cs="Arial"/>
                <w:bCs/>
                <w:lang w:eastAsia="en-AU"/>
              </w:rPr>
              <w:t>Evaluate procedures and outcomes</w:t>
            </w:r>
          </w:p>
        </w:tc>
        <w:tc>
          <w:tcPr>
            <w:tcW w:w="8051" w:type="dxa"/>
          </w:tcPr>
          <w:p w14:paraId="2F658043" w14:textId="77777777" w:rsidR="009A39C4" w:rsidRPr="00035C6C" w:rsidRDefault="009A39C4" w:rsidP="00035C6C">
            <w:pPr>
              <w:spacing w:line="276" w:lineRule="auto"/>
              <w:rPr>
                <w:rFonts w:ascii="Arial" w:hAnsi="Arial" w:cs="Arial"/>
              </w:rPr>
            </w:pPr>
            <w:r w:rsidRPr="00035C6C">
              <w:rPr>
                <w:rFonts w:ascii="Arial" w:eastAsia="Times New Roman" w:hAnsi="Arial" w:cs="Arial"/>
                <w:lang w:eastAsia="en-AU"/>
              </w:rPr>
              <w:t>explain intentions and justify ideas, methods and courses of action, and account for expected and unexpected outcomes against criteria they have identified</w:t>
            </w:r>
          </w:p>
        </w:tc>
      </w:tr>
    </w:tbl>
    <w:p w14:paraId="7C5317F2" w14:textId="69F2FA10" w:rsidR="009A39C4" w:rsidRDefault="009A39C4" w:rsidP="009A39C4">
      <w:pPr>
        <w:rPr>
          <w:rFonts w:ascii="Arial" w:hAnsi="Arial" w:cs="Arial"/>
          <w:sz w:val="16"/>
          <w:szCs w:val="16"/>
        </w:rPr>
      </w:pPr>
    </w:p>
    <w:p w14:paraId="29703A7D" w14:textId="51809EDB" w:rsidR="00194787" w:rsidRDefault="00194787" w:rsidP="009A39C4">
      <w:pPr>
        <w:rPr>
          <w:rFonts w:ascii="Arial" w:hAnsi="Arial" w:cs="Arial"/>
          <w:sz w:val="16"/>
          <w:szCs w:val="16"/>
        </w:rPr>
      </w:pPr>
    </w:p>
    <w:p w14:paraId="4E5B2268" w14:textId="0A391D05" w:rsidR="00194787" w:rsidRDefault="00194787" w:rsidP="009A39C4">
      <w:pPr>
        <w:rPr>
          <w:rFonts w:ascii="Arial" w:hAnsi="Arial" w:cs="Arial"/>
          <w:sz w:val="16"/>
          <w:szCs w:val="16"/>
        </w:rPr>
      </w:pPr>
    </w:p>
    <w:p w14:paraId="4C1B0E93" w14:textId="025C328B" w:rsidR="00D3308C" w:rsidRDefault="00D3308C" w:rsidP="009A39C4">
      <w:pPr>
        <w:rPr>
          <w:rFonts w:ascii="Arial" w:hAnsi="Arial" w:cs="Arial"/>
          <w:sz w:val="16"/>
          <w:szCs w:val="16"/>
        </w:rPr>
      </w:pPr>
    </w:p>
    <w:p w14:paraId="260BBAF7" w14:textId="2B105F9D" w:rsidR="00D3308C" w:rsidRDefault="00D3308C" w:rsidP="009A39C4">
      <w:pPr>
        <w:rPr>
          <w:rFonts w:ascii="Arial" w:hAnsi="Arial" w:cs="Arial"/>
          <w:sz w:val="16"/>
          <w:szCs w:val="16"/>
        </w:rPr>
      </w:pPr>
    </w:p>
    <w:p w14:paraId="2E30D843" w14:textId="22E54E18" w:rsidR="00D3308C" w:rsidRDefault="00D3308C" w:rsidP="009A39C4">
      <w:pPr>
        <w:rPr>
          <w:rFonts w:ascii="Arial" w:hAnsi="Arial" w:cs="Arial"/>
          <w:sz w:val="16"/>
          <w:szCs w:val="16"/>
        </w:rPr>
      </w:pPr>
    </w:p>
    <w:p w14:paraId="51F1BAB2" w14:textId="41941F8C" w:rsidR="00D3308C" w:rsidRDefault="00D3308C" w:rsidP="009A39C4">
      <w:pPr>
        <w:rPr>
          <w:rFonts w:ascii="Arial" w:hAnsi="Arial" w:cs="Arial"/>
          <w:sz w:val="16"/>
          <w:szCs w:val="16"/>
        </w:rPr>
      </w:pPr>
    </w:p>
    <w:p w14:paraId="6A8B1260" w14:textId="77777777" w:rsidR="00D3308C" w:rsidRDefault="00D3308C" w:rsidP="009A39C4">
      <w:pPr>
        <w:rPr>
          <w:rFonts w:ascii="Arial" w:hAnsi="Arial" w:cs="Arial"/>
          <w:sz w:val="16"/>
          <w:szCs w:val="16"/>
        </w:rPr>
      </w:pPr>
    </w:p>
    <w:p w14:paraId="1A3B31B9" w14:textId="6BEF570D" w:rsidR="00D3308C" w:rsidRDefault="00D3308C" w:rsidP="009A39C4">
      <w:pPr>
        <w:rPr>
          <w:rFonts w:ascii="Arial" w:hAnsi="Arial" w:cs="Arial"/>
          <w:sz w:val="16"/>
          <w:szCs w:val="16"/>
        </w:rPr>
      </w:pPr>
    </w:p>
    <w:p w14:paraId="02A22F92" w14:textId="77777777" w:rsidR="00D3308C" w:rsidRPr="00E96F92" w:rsidRDefault="00D3308C" w:rsidP="00D3308C">
      <w:pPr>
        <w:pStyle w:val="Heading2"/>
      </w:pPr>
      <w:r>
        <w:lastRenderedPageBreak/>
        <w:t>Curriculum Connections – Learning areas</w:t>
      </w:r>
    </w:p>
    <w:tbl>
      <w:tblPr>
        <w:tblW w:w="10206"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Caption w:val="Curriculum connections - Learning areas"/>
        <w:tblDescription w:val="A specific learning area column is displayed in this table - the left hand column contains content descriptors for Science, the middle column contains content descriptors for Technologies (digital and design technologies) and the right hand column contains content descriptors for Mathematics."/>
      </w:tblPr>
      <w:tblGrid>
        <w:gridCol w:w="2694"/>
        <w:gridCol w:w="3685"/>
        <w:gridCol w:w="3827"/>
      </w:tblGrid>
      <w:tr w:rsidR="00D3308C" w:rsidRPr="00341A63" w14:paraId="09733DFF" w14:textId="77777777" w:rsidTr="008C22B9">
        <w:trPr>
          <w:trHeight w:val="76"/>
        </w:trPr>
        <w:tc>
          <w:tcPr>
            <w:tcW w:w="2694" w:type="dxa"/>
            <w:tcBorders>
              <w:left w:val="single" w:sz="8" w:space="0" w:color="000000"/>
              <w:bottom w:val="single" w:sz="8" w:space="0" w:color="000000"/>
              <w:right w:val="single" w:sz="8" w:space="0" w:color="000000"/>
            </w:tcBorders>
            <w:shd w:val="clear" w:color="auto" w:fill="92D050"/>
            <w:tcMar>
              <w:top w:w="120" w:type="dxa"/>
              <w:left w:w="100" w:type="dxa"/>
              <w:bottom w:w="100" w:type="dxa"/>
              <w:right w:w="100" w:type="dxa"/>
            </w:tcMar>
          </w:tcPr>
          <w:p w14:paraId="2307A33F" w14:textId="77777777" w:rsidR="00D3308C" w:rsidRPr="00D609C4" w:rsidRDefault="00D3308C" w:rsidP="008C22B9">
            <w:pPr>
              <w:pStyle w:val="NoSpacing"/>
              <w:rPr>
                <w:rFonts w:ascii="Arial" w:hAnsi="Arial" w:cs="Arial"/>
                <w:b/>
                <w:sz w:val="4"/>
                <w:szCs w:val="4"/>
              </w:rPr>
            </w:pPr>
          </w:p>
        </w:tc>
        <w:tc>
          <w:tcPr>
            <w:tcW w:w="3685" w:type="dxa"/>
            <w:tcBorders>
              <w:bottom w:val="single" w:sz="8" w:space="0" w:color="000000"/>
              <w:right w:val="single" w:sz="8" w:space="0" w:color="000000"/>
            </w:tcBorders>
            <w:shd w:val="clear" w:color="auto" w:fill="9900FF"/>
            <w:tcMar>
              <w:top w:w="120" w:type="dxa"/>
              <w:left w:w="100" w:type="dxa"/>
              <w:bottom w:w="100" w:type="dxa"/>
              <w:right w:w="100" w:type="dxa"/>
            </w:tcMar>
          </w:tcPr>
          <w:p w14:paraId="770E6BFF" w14:textId="77777777" w:rsidR="00D3308C" w:rsidRPr="00653EA4" w:rsidRDefault="00D3308C" w:rsidP="008C22B9">
            <w:pPr>
              <w:pStyle w:val="NoSpacing"/>
              <w:rPr>
                <w:rFonts w:ascii="Arial" w:hAnsi="Arial" w:cs="Arial"/>
                <w:b/>
                <w:sz w:val="4"/>
                <w:szCs w:val="4"/>
              </w:rPr>
            </w:pPr>
          </w:p>
        </w:tc>
        <w:tc>
          <w:tcPr>
            <w:tcW w:w="3827" w:type="dxa"/>
            <w:tcBorders>
              <w:bottom w:val="single" w:sz="8" w:space="0" w:color="000000"/>
              <w:right w:val="single" w:sz="8" w:space="0" w:color="000000"/>
            </w:tcBorders>
            <w:shd w:val="clear" w:color="auto" w:fill="FFC000"/>
          </w:tcPr>
          <w:p w14:paraId="7F520ABF" w14:textId="77777777" w:rsidR="00D3308C" w:rsidRPr="00653EA4" w:rsidRDefault="00D3308C" w:rsidP="008C22B9">
            <w:pPr>
              <w:pStyle w:val="NoSpacing"/>
              <w:rPr>
                <w:rFonts w:ascii="Arial" w:hAnsi="Arial" w:cs="Arial"/>
                <w:b/>
                <w:sz w:val="4"/>
                <w:szCs w:val="4"/>
              </w:rPr>
            </w:pPr>
          </w:p>
        </w:tc>
      </w:tr>
      <w:tr w:rsidR="00D3308C" w:rsidRPr="00341A63" w14:paraId="22548A78" w14:textId="77777777" w:rsidTr="008C22B9">
        <w:tc>
          <w:tcPr>
            <w:tcW w:w="2694" w:type="dxa"/>
            <w:tcBorders>
              <w:left w:val="single" w:sz="8" w:space="0" w:color="000000"/>
              <w:bottom w:val="single" w:sz="8" w:space="0" w:color="000000"/>
              <w:right w:val="single" w:sz="8" w:space="0" w:color="000000"/>
            </w:tcBorders>
            <w:shd w:val="clear" w:color="auto" w:fill="auto"/>
            <w:tcMar>
              <w:top w:w="120" w:type="dxa"/>
              <w:left w:w="100" w:type="dxa"/>
              <w:bottom w:w="100" w:type="dxa"/>
              <w:right w:w="100" w:type="dxa"/>
            </w:tcMar>
          </w:tcPr>
          <w:p w14:paraId="251E15D0" w14:textId="77777777" w:rsidR="00D3308C" w:rsidRPr="00C70953" w:rsidRDefault="00D3308C" w:rsidP="008C22B9">
            <w:pPr>
              <w:pStyle w:val="NoSpacing"/>
              <w:rPr>
                <w:rFonts w:ascii="Arial" w:hAnsi="Arial" w:cs="Arial"/>
                <w:b/>
              </w:rPr>
            </w:pPr>
            <w:r w:rsidRPr="00C70953">
              <w:rPr>
                <w:rFonts w:ascii="Arial" w:hAnsi="Arial" w:cs="Arial"/>
                <w:b/>
              </w:rPr>
              <w:t>Science</w:t>
            </w:r>
          </w:p>
        </w:tc>
        <w:tc>
          <w:tcPr>
            <w:tcW w:w="3685" w:type="dxa"/>
            <w:tcBorders>
              <w:bottom w:val="single" w:sz="8" w:space="0" w:color="000000"/>
              <w:right w:val="single" w:sz="8" w:space="0" w:color="000000"/>
            </w:tcBorders>
            <w:shd w:val="clear" w:color="auto" w:fill="auto"/>
            <w:tcMar>
              <w:top w:w="120" w:type="dxa"/>
              <w:left w:w="100" w:type="dxa"/>
              <w:bottom w:w="100" w:type="dxa"/>
              <w:right w:w="100" w:type="dxa"/>
            </w:tcMar>
          </w:tcPr>
          <w:p w14:paraId="0E378C8E" w14:textId="77777777" w:rsidR="00D3308C" w:rsidRPr="00C70953" w:rsidRDefault="00D3308C" w:rsidP="008C22B9">
            <w:pPr>
              <w:pStyle w:val="NoSpacing"/>
              <w:rPr>
                <w:rFonts w:ascii="Arial" w:hAnsi="Arial" w:cs="Arial"/>
                <w:b/>
              </w:rPr>
            </w:pPr>
            <w:r w:rsidRPr="00C70953">
              <w:rPr>
                <w:rFonts w:ascii="Arial" w:hAnsi="Arial" w:cs="Arial"/>
                <w:b/>
              </w:rPr>
              <w:t>Technologies (Digital and/or Design</w:t>
            </w:r>
          </w:p>
        </w:tc>
        <w:tc>
          <w:tcPr>
            <w:tcW w:w="3827" w:type="dxa"/>
            <w:tcBorders>
              <w:bottom w:val="single" w:sz="8" w:space="0" w:color="000000"/>
              <w:right w:val="single" w:sz="8" w:space="0" w:color="000000"/>
            </w:tcBorders>
            <w:shd w:val="clear" w:color="auto" w:fill="auto"/>
          </w:tcPr>
          <w:p w14:paraId="0417DBB6" w14:textId="77777777" w:rsidR="00D3308C" w:rsidRPr="00C70953" w:rsidRDefault="00D3308C" w:rsidP="008C22B9">
            <w:pPr>
              <w:pStyle w:val="NoSpacing"/>
              <w:rPr>
                <w:rFonts w:ascii="Arial" w:hAnsi="Arial" w:cs="Arial"/>
                <w:b/>
              </w:rPr>
            </w:pPr>
            <w:r w:rsidRPr="00C70953">
              <w:rPr>
                <w:rFonts w:ascii="Arial" w:hAnsi="Arial" w:cs="Arial"/>
                <w:b/>
              </w:rPr>
              <w:t>Mathematics</w:t>
            </w:r>
          </w:p>
        </w:tc>
      </w:tr>
      <w:tr w:rsidR="00D3308C" w:rsidRPr="00341A63" w14:paraId="17A81422" w14:textId="77777777" w:rsidTr="008C22B9">
        <w:tc>
          <w:tcPr>
            <w:tcW w:w="2694" w:type="dxa"/>
            <w:tcBorders>
              <w:left w:val="single" w:sz="8" w:space="0" w:color="000000"/>
              <w:bottom w:val="single" w:sz="8" w:space="0" w:color="000000"/>
              <w:right w:val="single" w:sz="8" w:space="0" w:color="000000"/>
            </w:tcBorders>
            <w:shd w:val="clear" w:color="auto" w:fill="auto"/>
            <w:tcMar>
              <w:top w:w="120" w:type="dxa"/>
              <w:left w:w="100" w:type="dxa"/>
              <w:bottom w:w="100" w:type="dxa"/>
              <w:right w:w="100" w:type="dxa"/>
            </w:tcMar>
          </w:tcPr>
          <w:p w14:paraId="2050DDA9" w14:textId="77777777" w:rsidR="00D3308C" w:rsidRPr="00341A63" w:rsidRDefault="00D3308C" w:rsidP="008C22B9">
            <w:pPr>
              <w:pStyle w:val="NoSpacing"/>
              <w:rPr>
                <w:rFonts w:ascii="Arial" w:hAnsi="Arial" w:cs="Arial"/>
                <w:sz w:val="18"/>
                <w:szCs w:val="18"/>
              </w:rPr>
            </w:pPr>
            <w:r w:rsidRPr="00341A63">
              <w:rPr>
                <w:rFonts w:ascii="Arial" w:hAnsi="Arial" w:cs="Arial"/>
                <w:sz w:val="18"/>
                <w:szCs w:val="18"/>
              </w:rPr>
              <w:t>Year 7 Content Descriptor:</w:t>
            </w:r>
          </w:p>
          <w:p w14:paraId="59545B7C" w14:textId="77777777" w:rsidR="00D3308C" w:rsidRPr="00341A63" w:rsidRDefault="00D3308C" w:rsidP="008C22B9">
            <w:pPr>
              <w:pStyle w:val="NoSpacing"/>
              <w:rPr>
                <w:rFonts w:ascii="Arial" w:hAnsi="Arial" w:cs="Arial"/>
                <w:sz w:val="18"/>
                <w:szCs w:val="18"/>
              </w:rPr>
            </w:pPr>
            <w:r w:rsidRPr="00341A63">
              <w:rPr>
                <w:rFonts w:ascii="Arial" w:hAnsi="Arial" w:cs="Arial"/>
                <w:sz w:val="18"/>
                <w:szCs w:val="18"/>
              </w:rPr>
              <w:t>Mixtures, including solutions, contain a combination of pure substances that can be separated using a range of techniques (ACSSU113)</w:t>
            </w:r>
          </w:p>
          <w:p w14:paraId="14467BA4" w14:textId="77777777" w:rsidR="00D3308C" w:rsidRPr="00341A63" w:rsidRDefault="00D3308C" w:rsidP="008C22B9">
            <w:pPr>
              <w:pStyle w:val="NoSpacing"/>
              <w:rPr>
                <w:rFonts w:ascii="Arial" w:hAnsi="Arial" w:cs="Arial"/>
                <w:sz w:val="18"/>
                <w:szCs w:val="18"/>
              </w:rPr>
            </w:pPr>
          </w:p>
          <w:p w14:paraId="6F020304" w14:textId="77777777" w:rsidR="00D3308C" w:rsidRPr="00341A63" w:rsidRDefault="00D3308C" w:rsidP="008C22B9">
            <w:pPr>
              <w:pStyle w:val="NoSpacing"/>
              <w:rPr>
                <w:rFonts w:ascii="Arial" w:hAnsi="Arial" w:cs="Arial"/>
                <w:sz w:val="18"/>
                <w:szCs w:val="18"/>
              </w:rPr>
            </w:pPr>
            <w:r w:rsidRPr="00341A63">
              <w:rPr>
                <w:rFonts w:ascii="Arial" w:hAnsi="Arial" w:cs="Arial"/>
                <w:sz w:val="18"/>
                <w:szCs w:val="18"/>
              </w:rPr>
              <w:t>Year 8 Content Descriptor:</w:t>
            </w:r>
          </w:p>
          <w:p w14:paraId="3B3A9263" w14:textId="77777777" w:rsidR="00D3308C" w:rsidRPr="00341A63" w:rsidRDefault="00D3308C" w:rsidP="008C22B9">
            <w:pPr>
              <w:pStyle w:val="NoSpacing"/>
              <w:rPr>
                <w:rFonts w:ascii="Arial" w:hAnsi="Arial" w:cs="Arial"/>
                <w:sz w:val="18"/>
                <w:szCs w:val="18"/>
                <w:lang w:val="en"/>
              </w:rPr>
            </w:pPr>
            <w:r w:rsidRPr="00341A63">
              <w:rPr>
                <w:rFonts w:ascii="Arial" w:hAnsi="Arial" w:cs="Arial"/>
                <w:sz w:val="18"/>
                <w:szCs w:val="18"/>
              </w:rPr>
              <w:t>Chemical change involves substances reacting to form new substances (ACSSU225)</w:t>
            </w:r>
          </w:p>
          <w:p w14:paraId="510EA306" w14:textId="77777777" w:rsidR="00D3308C" w:rsidRPr="00341A63" w:rsidRDefault="00D3308C" w:rsidP="008C22B9">
            <w:pPr>
              <w:pStyle w:val="NoSpacing"/>
              <w:rPr>
                <w:rFonts w:ascii="Arial" w:hAnsi="Arial" w:cs="Arial"/>
                <w:sz w:val="18"/>
                <w:szCs w:val="18"/>
                <w:lang w:val="en"/>
              </w:rPr>
            </w:pPr>
          </w:p>
          <w:p w14:paraId="39910CD3" w14:textId="77777777" w:rsidR="00D3308C" w:rsidRPr="00341A63" w:rsidRDefault="00D3308C" w:rsidP="008C22B9">
            <w:pPr>
              <w:pStyle w:val="NoSpacing"/>
              <w:rPr>
                <w:rFonts w:ascii="Arial" w:hAnsi="Arial" w:cs="Arial"/>
                <w:sz w:val="18"/>
                <w:szCs w:val="18"/>
                <w:lang w:val="en"/>
              </w:rPr>
            </w:pPr>
            <w:r w:rsidRPr="00341A63">
              <w:rPr>
                <w:rFonts w:ascii="Arial" w:hAnsi="Arial" w:cs="Arial"/>
                <w:sz w:val="18"/>
                <w:szCs w:val="18"/>
                <w:lang w:val="en"/>
              </w:rPr>
              <w:t>Year 7 and 8 Scientific Inquiry Content Descriptor:</w:t>
            </w:r>
          </w:p>
          <w:p w14:paraId="0CA5C6DC" w14:textId="77777777" w:rsidR="00D3308C" w:rsidRPr="00341A63" w:rsidRDefault="00D3308C" w:rsidP="008C22B9">
            <w:pPr>
              <w:pStyle w:val="NoSpacing"/>
              <w:rPr>
                <w:rFonts w:ascii="Arial" w:hAnsi="Arial" w:cs="Arial"/>
                <w:sz w:val="18"/>
                <w:szCs w:val="18"/>
              </w:rPr>
            </w:pPr>
            <w:r w:rsidRPr="00341A63">
              <w:rPr>
                <w:rFonts w:ascii="Arial" w:hAnsi="Arial" w:cs="Arial"/>
                <w:sz w:val="18"/>
                <w:szCs w:val="18"/>
              </w:rPr>
              <w:t>Identify questions and problems that can be investigated scientifically and make predictions based on scientific knowledge (ACSIS139)</w:t>
            </w:r>
          </w:p>
        </w:tc>
        <w:tc>
          <w:tcPr>
            <w:tcW w:w="3685" w:type="dxa"/>
            <w:tcBorders>
              <w:bottom w:val="single" w:sz="8" w:space="0" w:color="000000"/>
              <w:right w:val="single" w:sz="8" w:space="0" w:color="000000"/>
            </w:tcBorders>
            <w:shd w:val="clear" w:color="auto" w:fill="auto"/>
            <w:tcMar>
              <w:top w:w="120" w:type="dxa"/>
              <w:left w:w="100" w:type="dxa"/>
              <w:bottom w:w="100" w:type="dxa"/>
              <w:right w:w="100" w:type="dxa"/>
            </w:tcMar>
          </w:tcPr>
          <w:p w14:paraId="4ECA8EFB" w14:textId="77777777" w:rsidR="00D3308C" w:rsidRPr="00341A63" w:rsidRDefault="00D3308C" w:rsidP="008C22B9">
            <w:pPr>
              <w:pStyle w:val="NoSpacing"/>
              <w:rPr>
                <w:rFonts w:ascii="Arial" w:hAnsi="Arial" w:cs="Arial"/>
                <w:sz w:val="18"/>
                <w:szCs w:val="18"/>
              </w:rPr>
            </w:pPr>
            <w:r w:rsidRPr="00341A63">
              <w:rPr>
                <w:rFonts w:ascii="Arial" w:hAnsi="Arial" w:cs="Arial"/>
                <w:sz w:val="18"/>
                <w:szCs w:val="18"/>
              </w:rPr>
              <w:t>Year 7 and Year 8 Digital Technology Content Descriptor:</w:t>
            </w:r>
          </w:p>
          <w:p w14:paraId="4BDC21B4" w14:textId="77777777" w:rsidR="00D3308C" w:rsidRPr="00341A63" w:rsidRDefault="00D3308C" w:rsidP="008C22B9">
            <w:pPr>
              <w:pStyle w:val="NoSpacing"/>
              <w:rPr>
                <w:rFonts w:ascii="Arial" w:hAnsi="Arial" w:cs="Arial"/>
                <w:sz w:val="18"/>
                <w:szCs w:val="18"/>
              </w:rPr>
            </w:pPr>
            <w:r w:rsidRPr="00341A63">
              <w:rPr>
                <w:rFonts w:ascii="Arial" w:hAnsi="Arial" w:cs="Arial"/>
                <w:sz w:val="18"/>
                <w:szCs w:val="18"/>
              </w:rPr>
              <w:t>Investigate the ways in which products, services and environments evolve locally, regionally and globally and how competing factors including social, ethical and sustainability considerations are prioritised in the development of technologies and designed solutions for preferred futures (ACTDEK029)</w:t>
            </w:r>
          </w:p>
          <w:p w14:paraId="5705CD28" w14:textId="77777777" w:rsidR="00D3308C" w:rsidRPr="00341A63" w:rsidRDefault="00D3308C" w:rsidP="008C22B9">
            <w:pPr>
              <w:pStyle w:val="NoSpacing"/>
              <w:rPr>
                <w:rFonts w:ascii="Arial" w:hAnsi="Arial" w:cs="Arial"/>
                <w:sz w:val="18"/>
                <w:szCs w:val="18"/>
              </w:rPr>
            </w:pPr>
          </w:p>
          <w:p w14:paraId="149C5E69" w14:textId="77777777" w:rsidR="00D3308C" w:rsidRPr="00341A63" w:rsidRDefault="00D3308C" w:rsidP="008C22B9">
            <w:pPr>
              <w:pStyle w:val="NoSpacing"/>
              <w:rPr>
                <w:rFonts w:ascii="Arial" w:hAnsi="Arial" w:cs="Arial"/>
                <w:sz w:val="18"/>
                <w:szCs w:val="18"/>
              </w:rPr>
            </w:pPr>
            <w:r w:rsidRPr="00341A63">
              <w:rPr>
                <w:rFonts w:ascii="Arial" w:hAnsi="Arial" w:cs="Arial"/>
                <w:sz w:val="18"/>
                <w:szCs w:val="18"/>
              </w:rPr>
              <w:t>Analyse how characteristics and properties of food determine preparation techniques and presentation when designing solutions for healthy eating (ACTDEK033)</w:t>
            </w:r>
          </w:p>
          <w:p w14:paraId="4DDEA4AE" w14:textId="77777777" w:rsidR="00D3308C" w:rsidRPr="00341A63" w:rsidRDefault="00D3308C" w:rsidP="008C22B9">
            <w:pPr>
              <w:pStyle w:val="NoSpacing"/>
              <w:rPr>
                <w:rFonts w:ascii="Arial" w:hAnsi="Arial" w:cs="Arial"/>
                <w:sz w:val="18"/>
                <w:szCs w:val="18"/>
              </w:rPr>
            </w:pPr>
          </w:p>
          <w:p w14:paraId="71608C70" w14:textId="77777777" w:rsidR="00D3308C" w:rsidRPr="00341A63" w:rsidRDefault="00D3308C" w:rsidP="008C22B9">
            <w:pPr>
              <w:pStyle w:val="NoSpacing"/>
              <w:rPr>
                <w:rFonts w:ascii="Arial" w:hAnsi="Arial" w:cs="Arial"/>
                <w:sz w:val="18"/>
                <w:szCs w:val="18"/>
              </w:rPr>
            </w:pPr>
            <w:r w:rsidRPr="00341A63">
              <w:rPr>
                <w:rFonts w:ascii="Arial" w:hAnsi="Arial" w:cs="Arial"/>
                <w:sz w:val="18"/>
                <w:szCs w:val="18"/>
              </w:rPr>
              <w:t>Critique needs or opportunities for designing and investigate, analyse and select from a range of materials, components, tools, equipment and processes to develop design ideas (ACTDEP035)</w:t>
            </w:r>
          </w:p>
          <w:p w14:paraId="1FF88DBD" w14:textId="77777777" w:rsidR="00D3308C" w:rsidRPr="00341A63" w:rsidRDefault="00D3308C" w:rsidP="008C22B9">
            <w:pPr>
              <w:pStyle w:val="NoSpacing"/>
              <w:rPr>
                <w:rFonts w:ascii="Arial" w:hAnsi="Arial" w:cs="Arial"/>
                <w:sz w:val="18"/>
                <w:szCs w:val="18"/>
              </w:rPr>
            </w:pPr>
          </w:p>
          <w:p w14:paraId="1D62589D" w14:textId="77777777" w:rsidR="00D3308C" w:rsidRPr="00341A63" w:rsidRDefault="00D3308C" w:rsidP="008C22B9">
            <w:pPr>
              <w:pStyle w:val="NoSpacing"/>
              <w:rPr>
                <w:rFonts w:ascii="Arial" w:hAnsi="Arial" w:cs="Arial"/>
                <w:sz w:val="18"/>
                <w:szCs w:val="18"/>
              </w:rPr>
            </w:pPr>
            <w:r w:rsidRPr="00341A63">
              <w:rPr>
                <w:rFonts w:ascii="Arial" w:hAnsi="Arial" w:cs="Arial"/>
                <w:sz w:val="18"/>
                <w:szCs w:val="18"/>
              </w:rPr>
              <w:t>Generate, develop, test and communicate design ideas, plans and processes for various audiences using appropriate technical terms and technologies including graphical representation techniques (ACTDEP036)</w:t>
            </w:r>
          </w:p>
          <w:p w14:paraId="60EE476A" w14:textId="77777777" w:rsidR="00D3308C" w:rsidRPr="00341A63" w:rsidRDefault="00D3308C" w:rsidP="008C22B9">
            <w:pPr>
              <w:pStyle w:val="NoSpacing"/>
              <w:rPr>
                <w:rFonts w:ascii="Arial" w:hAnsi="Arial" w:cs="Arial"/>
                <w:sz w:val="18"/>
                <w:szCs w:val="18"/>
              </w:rPr>
            </w:pPr>
          </w:p>
          <w:p w14:paraId="3036992E" w14:textId="77777777" w:rsidR="00D3308C" w:rsidRPr="00341A63" w:rsidRDefault="00D3308C" w:rsidP="008C22B9">
            <w:pPr>
              <w:pStyle w:val="NoSpacing"/>
              <w:rPr>
                <w:rFonts w:ascii="Arial" w:hAnsi="Arial" w:cs="Arial"/>
                <w:sz w:val="18"/>
                <w:szCs w:val="18"/>
              </w:rPr>
            </w:pPr>
            <w:r w:rsidRPr="00341A63">
              <w:rPr>
                <w:rFonts w:ascii="Arial" w:hAnsi="Arial" w:cs="Arial"/>
                <w:sz w:val="18"/>
                <w:szCs w:val="18"/>
              </w:rPr>
              <w:t>Select and justify choices of materials, components, tools, equipment and techniques to effectively and safely make designed solutions (ACTDEP037)</w:t>
            </w:r>
          </w:p>
          <w:p w14:paraId="399F543A" w14:textId="77777777" w:rsidR="00D3308C" w:rsidRPr="00341A63" w:rsidRDefault="00D3308C" w:rsidP="008C22B9">
            <w:pPr>
              <w:pStyle w:val="NoSpacing"/>
              <w:rPr>
                <w:rFonts w:ascii="Arial" w:hAnsi="Arial" w:cs="Arial"/>
                <w:sz w:val="18"/>
                <w:szCs w:val="18"/>
              </w:rPr>
            </w:pPr>
          </w:p>
          <w:p w14:paraId="306EF8BB" w14:textId="77777777" w:rsidR="00D3308C" w:rsidRPr="00341A63" w:rsidRDefault="00D3308C" w:rsidP="008C22B9">
            <w:pPr>
              <w:pStyle w:val="NoSpacing"/>
              <w:rPr>
                <w:rFonts w:ascii="Arial" w:hAnsi="Arial" w:cs="Arial"/>
                <w:sz w:val="18"/>
                <w:szCs w:val="18"/>
              </w:rPr>
            </w:pPr>
            <w:r w:rsidRPr="00341A63">
              <w:rPr>
                <w:rFonts w:ascii="Arial" w:hAnsi="Arial" w:cs="Arial"/>
                <w:sz w:val="18"/>
                <w:szCs w:val="18"/>
              </w:rPr>
              <w:t>Use project management processes when working individually and collaboratively to coordinate production of designed solutions (ACTDEP039)</w:t>
            </w:r>
          </w:p>
          <w:p w14:paraId="2C48F899" w14:textId="77777777" w:rsidR="00D3308C" w:rsidRPr="00341A63" w:rsidRDefault="00D3308C" w:rsidP="008C22B9">
            <w:pPr>
              <w:pStyle w:val="NoSpacing"/>
              <w:rPr>
                <w:rFonts w:ascii="Arial" w:hAnsi="Arial" w:cs="Arial"/>
                <w:sz w:val="18"/>
                <w:szCs w:val="18"/>
              </w:rPr>
            </w:pPr>
          </w:p>
          <w:p w14:paraId="0675D72F" w14:textId="77777777" w:rsidR="00D3308C" w:rsidRPr="00341A63" w:rsidRDefault="00D3308C" w:rsidP="008C22B9">
            <w:pPr>
              <w:pStyle w:val="NoSpacing"/>
              <w:rPr>
                <w:rFonts w:ascii="Arial" w:hAnsi="Arial" w:cs="Arial"/>
                <w:sz w:val="18"/>
                <w:szCs w:val="18"/>
              </w:rPr>
            </w:pPr>
            <w:r w:rsidRPr="00341A63">
              <w:rPr>
                <w:rFonts w:ascii="Arial" w:hAnsi="Arial" w:cs="Arial"/>
                <w:sz w:val="18"/>
                <w:szCs w:val="18"/>
              </w:rPr>
              <w:t>Acquire data from a range of sources and evaluate authenticity, accuracy and timeliness (ACTDIP025)</w:t>
            </w:r>
          </w:p>
          <w:p w14:paraId="71CCD221" w14:textId="77777777" w:rsidR="00D3308C" w:rsidRPr="00341A63" w:rsidRDefault="00D3308C" w:rsidP="008C22B9">
            <w:pPr>
              <w:pStyle w:val="NoSpacing"/>
              <w:rPr>
                <w:rFonts w:ascii="Arial" w:hAnsi="Arial" w:cs="Arial"/>
                <w:sz w:val="18"/>
                <w:szCs w:val="18"/>
              </w:rPr>
            </w:pPr>
          </w:p>
          <w:p w14:paraId="59A634B2" w14:textId="77777777" w:rsidR="00D3308C" w:rsidRPr="00341A63" w:rsidRDefault="00D3308C" w:rsidP="008C22B9">
            <w:pPr>
              <w:pStyle w:val="NoSpacing"/>
              <w:rPr>
                <w:rFonts w:ascii="Arial" w:hAnsi="Arial" w:cs="Arial"/>
                <w:sz w:val="18"/>
                <w:szCs w:val="18"/>
              </w:rPr>
            </w:pPr>
            <w:r w:rsidRPr="00341A63">
              <w:rPr>
                <w:rFonts w:ascii="Arial" w:hAnsi="Arial" w:cs="Arial"/>
                <w:sz w:val="18"/>
                <w:szCs w:val="18"/>
              </w:rPr>
              <w:t>Plan and manage projects that create and communicate ideas and information collaboratively online, taking safety and social contexts into account (ACTDIP032)</w:t>
            </w:r>
          </w:p>
        </w:tc>
        <w:tc>
          <w:tcPr>
            <w:tcW w:w="3827" w:type="dxa"/>
            <w:tcBorders>
              <w:bottom w:val="single" w:sz="8" w:space="0" w:color="000000"/>
              <w:right w:val="single" w:sz="8" w:space="0" w:color="000000"/>
            </w:tcBorders>
            <w:shd w:val="clear" w:color="auto" w:fill="auto"/>
          </w:tcPr>
          <w:p w14:paraId="5840827B" w14:textId="77777777" w:rsidR="00D3308C" w:rsidRPr="00341A63" w:rsidRDefault="00D3308C" w:rsidP="008C22B9">
            <w:pPr>
              <w:pStyle w:val="NoSpacing"/>
              <w:rPr>
                <w:rFonts w:ascii="Arial" w:hAnsi="Arial" w:cs="Arial"/>
                <w:sz w:val="18"/>
                <w:szCs w:val="18"/>
              </w:rPr>
            </w:pPr>
            <w:r w:rsidRPr="00341A63">
              <w:rPr>
                <w:rFonts w:ascii="Arial" w:hAnsi="Arial" w:cs="Arial"/>
                <w:sz w:val="18"/>
                <w:szCs w:val="18"/>
              </w:rPr>
              <w:t>Year 7 Content Descriptor:</w:t>
            </w:r>
          </w:p>
          <w:p w14:paraId="3DDA7F27" w14:textId="77777777" w:rsidR="00D3308C" w:rsidRPr="00341A63" w:rsidRDefault="00D3308C" w:rsidP="008C22B9">
            <w:pPr>
              <w:pStyle w:val="NoSpacing"/>
              <w:rPr>
                <w:rFonts w:ascii="Arial" w:hAnsi="Arial" w:cs="Arial"/>
                <w:sz w:val="18"/>
                <w:szCs w:val="18"/>
              </w:rPr>
            </w:pPr>
            <w:r w:rsidRPr="00341A63">
              <w:rPr>
                <w:rFonts w:ascii="Arial" w:hAnsi="Arial" w:cs="Arial"/>
                <w:sz w:val="18"/>
                <w:szCs w:val="18"/>
              </w:rPr>
              <w:t>Solve problems involving addition and subtraction of fractions, including those with unrelated denominators (ACMNA153)</w:t>
            </w:r>
          </w:p>
          <w:p w14:paraId="024CC62D" w14:textId="77777777" w:rsidR="00D3308C" w:rsidRPr="007F14E4" w:rsidRDefault="00D3308C" w:rsidP="008C22B9">
            <w:pPr>
              <w:pStyle w:val="NoSpacing"/>
              <w:rPr>
                <w:rFonts w:ascii="Arial" w:hAnsi="Arial" w:cs="Arial"/>
                <w:sz w:val="14"/>
                <w:szCs w:val="18"/>
              </w:rPr>
            </w:pPr>
          </w:p>
          <w:p w14:paraId="565B5901" w14:textId="77777777" w:rsidR="00D3308C" w:rsidRPr="00341A63" w:rsidRDefault="00D3308C" w:rsidP="008C22B9">
            <w:pPr>
              <w:pStyle w:val="NoSpacing"/>
              <w:rPr>
                <w:rFonts w:ascii="Arial" w:hAnsi="Arial" w:cs="Arial"/>
                <w:sz w:val="18"/>
                <w:szCs w:val="18"/>
              </w:rPr>
            </w:pPr>
            <w:r w:rsidRPr="00341A63">
              <w:rPr>
                <w:rFonts w:ascii="Arial" w:hAnsi="Arial" w:cs="Arial"/>
                <w:sz w:val="18"/>
                <w:szCs w:val="18"/>
              </w:rPr>
              <w:t>Express one quantity as a fraction of another, with and without the use of digital technologies (ACMNA155)</w:t>
            </w:r>
          </w:p>
          <w:p w14:paraId="09725F19" w14:textId="77777777" w:rsidR="00D3308C" w:rsidRPr="007F14E4" w:rsidRDefault="00D3308C" w:rsidP="008C22B9">
            <w:pPr>
              <w:pStyle w:val="NoSpacing"/>
              <w:rPr>
                <w:rFonts w:ascii="Arial" w:hAnsi="Arial" w:cs="Arial"/>
                <w:sz w:val="14"/>
                <w:szCs w:val="18"/>
              </w:rPr>
            </w:pPr>
          </w:p>
          <w:p w14:paraId="03B70380" w14:textId="77777777" w:rsidR="00D3308C" w:rsidRPr="00341A63" w:rsidRDefault="00D3308C" w:rsidP="008C22B9">
            <w:pPr>
              <w:pStyle w:val="NoSpacing"/>
              <w:rPr>
                <w:rFonts w:ascii="Arial" w:hAnsi="Arial" w:cs="Arial"/>
                <w:sz w:val="18"/>
                <w:szCs w:val="18"/>
              </w:rPr>
            </w:pPr>
            <w:r w:rsidRPr="00341A63">
              <w:rPr>
                <w:rFonts w:ascii="Arial" w:hAnsi="Arial" w:cs="Arial"/>
                <w:sz w:val="18"/>
                <w:szCs w:val="18"/>
              </w:rPr>
              <w:t>Find percentages of quantities and express one quantity as a percentage of another, with and without digital technologies (ACMNA158)</w:t>
            </w:r>
          </w:p>
          <w:p w14:paraId="1F0DE892" w14:textId="77777777" w:rsidR="00D3308C" w:rsidRPr="007F14E4" w:rsidRDefault="00D3308C" w:rsidP="008C22B9">
            <w:pPr>
              <w:pStyle w:val="NoSpacing"/>
              <w:rPr>
                <w:rFonts w:ascii="Arial" w:hAnsi="Arial" w:cs="Arial"/>
                <w:sz w:val="14"/>
                <w:szCs w:val="18"/>
              </w:rPr>
            </w:pPr>
          </w:p>
          <w:p w14:paraId="739FDCD0" w14:textId="77777777" w:rsidR="00D3308C" w:rsidRPr="00341A63" w:rsidRDefault="00D3308C" w:rsidP="008C22B9">
            <w:pPr>
              <w:pStyle w:val="NoSpacing"/>
              <w:rPr>
                <w:rFonts w:ascii="Arial" w:hAnsi="Arial" w:cs="Arial"/>
                <w:sz w:val="18"/>
                <w:szCs w:val="18"/>
              </w:rPr>
            </w:pPr>
            <w:r w:rsidRPr="00341A63">
              <w:rPr>
                <w:rFonts w:ascii="Arial" w:hAnsi="Arial" w:cs="Arial"/>
                <w:sz w:val="18"/>
                <w:szCs w:val="18"/>
              </w:rPr>
              <w:t>Investigate and calculate 'best buys', with and without digital technologies (ACMNA174)</w:t>
            </w:r>
          </w:p>
          <w:p w14:paraId="56E7051B" w14:textId="77777777" w:rsidR="00D3308C" w:rsidRPr="007F14E4" w:rsidRDefault="00D3308C" w:rsidP="008C22B9">
            <w:pPr>
              <w:pStyle w:val="NoSpacing"/>
              <w:rPr>
                <w:rFonts w:ascii="Arial" w:hAnsi="Arial" w:cs="Arial"/>
                <w:sz w:val="14"/>
                <w:szCs w:val="18"/>
              </w:rPr>
            </w:pPr>
          </w:p>
          <w:p w14:paraId="77BBCC39" w14:textId="77777777" w:rsidR="00D3308C" w:rsidRPr="00341A63" w:rsidRDefault="00D3308C" w:rsidP="008C22B9">
            <w:pPr>
              <w:pStyle w:val="NoSpacing"/>
              <w:rPr>
                <w:rFonts w:ascii="Arial" w:hAnsi="Arial" w:cs="Arial"/>
                <w:sz w:val="18"/>
                <w:szCs w:val="18"/>
              </w:rPr>
            </w:pPr>
            <w:r w:rsidRPr="00341A63">
              <w:rPr>
                <w:rFonts w:ascii="Arial" w:hAnsi="Arial" w:cs="Arial"/>
                <w:sz w:val="18"/>
                <w:szCs w:val="18"/>
              </w:rPr>
              <w:t>Calculate volumes of rectangular prisms (ACMMG160)</w:t>
            </w:r>
          </w:p>
          <w:p w14:paraId="7A96AABA" w14:textId="77777777" w:rsidR="00D3308C" w:rsidRPr="007F14E4" w:rsidRDefault="00D3308C" w:rsidP="008C22B9">
            <w:pPr>
              <w:pStyle w:val="NoSpacing"/>
              <w:rPr>
                <w:rFonts w:ascii="Arial" w:hAnsi="Arial" w:cs="Arial"/>
                <w:sz w:val="14"/>
                <w:szCs w:val="18"/>
              </w:rPr>
            </w:pPr>
          </w:p>
          <w:p w14:paraId="0120A3E0" w14:textId="77777777" w:rsidR="00D3308C" w:rsidRPr="00341A63" w:rsidRDefault="00D3308C" w:rsidP="008C22B9">
            <w:pPr>
              <w:pStyle w:val="NoSpacing"/>
              <w:rPr>
                <w:rFonts w:ascii="Arial" w:hAnsi="Arial" w:cs="Arial"/>
                <w:sz w:val="18"/>
                <w:szCs w:val="18"/>
              </w:rPr>
            </w:pPr>
            <w:r w:rsidRPr="00341A63">
              <w:rPr>
                <w:rFonts w:ascii="Arial" w:hAnsi="Arial" w:cs="Arial"/>
                <w:sz w:val="18"/>
                <w:szCs w:val="18"/>
              </w:rPr>
              <w:t>Draw different views of prisms and solids formed from combinations of prisms (ACMMG161)</w:t>
            </w:r>
          </w:p>
          <w:p w14:paraId="5C3B770E" w14:textId="77777777" w:rsidR="00D3308C" w:rsidRPr="007F14E4" w:rsidRDefault="00D3308C" w:rsidP="008C22B9">
            <w:pPr>
              <w:pStyle w:val="NoSpacing"/>
              <w:rPr>
                <w:rFonts w:ascii="Arial" w:hAnsi="Arial" w:cs="Arial"/>
                <w:sz w:val="14"/>
                <w:szCs w:val="18"/>
              </w:rPr>
            </w:pPr>
          </w:p>
          <w:p w14:paraId="70533424" w14:textId="77777777" w:rsidR="00D3308C" w:rsidRPr="00341A63" w:rsidRDefault="00D3308C" w:rsidP="008C22B9">
            <w:pPr>
              <w:pStyle w:val="NoSpacing"/>
              <w:rPr>
                <w:rFonts w:ascii="Arial" w:hAnsi="Arial" w:cs="Arial"/>
                <w:sz w:val="18"/>
                <w:szCs w:val="18"/>
              </w:rPr>
            </w:pPr>
            <w:r w:rsidRPr="00341A63">
              <w:rPr>
                <w:rFonts w:ascii="Arial" w:hAnsi="Arial" w:cs="Arial"/>
                <w:sz w:val="18"/>
                <w:szCs w:val="18"/>
              </w:rPr>
              <w:t>Identify and investigate issues involving numerical data collected from primary and secondary sources (ACMSP169)</w:t>
            </w:r>
          </w:p>
          <w:p w14:paraId="43044F80" w14:textId="77777777" w:rsidR="00D3308C" w:rsidRPr="007F14E4" w:rsidRDefault="00D3308C" w:rsidP="008C22B9">
            <w:pPr>
              <w:pStyle w:val="NoSpacing"/>
              <w:rPr>
                <w:rFonts w:ascii="Arial" w:hAnsi="Arial" w:cs="Arial"/>
                <w:sz w:val="14"/>
                <w:szCs w:val="18"/>
              </w:rPr>
            </w:pPr>
          </w:p>
          <w:p w14:paraId="176AB63F" w14:textId="77777777" w:rsidR="00D3308C" w:rsidRPr="00341A63" w:rsidRDefault="00D3308C" w:rsidP="008C22B9">
            <w:pPr>
              <w:pStyle w:val="NoSpacing"/>
              <w:rPr>
                <w:rFonts w:ascii="Arial" w:hAnsi="Arial" w:cs="Arial"/>
                <w:sz w:val="18"/>
                <w:szCs w:val="18"/>
              </w:rPr>
            </w:pPr>
            <w:r w:rsidRPr="00341A63">
              <w:rPr>
                <w:rFonts w:ascii="Arial" w:hAnsi="Arial" w:cs="Arial"/>
                <w:sz w:val="18"/>
                <w:szCs w:val="18"/>
              </w:rPr>
              <w:t>Year 8 Content Descriptor:</w:t>
            </w:r>
          </w:p>
          <w:p w14:paraId="73DE5312" w14:textId="77777777" w:rsidR="00D3308C" w:rsidRPr="00341A63" w:rsidRDefault="00D3308C" w:rsidP="008C22B9">
            <w:pPr>
              <w:pStyle w:val="NoSpacing"/>
              <w:rPr>
                <w:rFonts w:ascii="Arial" w:hAnsi="Arial" w:cs="Arial"/>
                <w:sz w:val="18"/>
                <w:szCs w:val="18"/>
              </w:rPr>
            </w:pPr>
            <w:r w:rsidRPr="00341A63">
              <w:rPr>
                <w:rFonts w:ascii="Arial" w:hAnsi="Arial" w:cs="Arial"/>
                <w:sz w:val="18"/>
                <w:szCs w:val="18"/>
              </w:rPr>
              <w:t>Carry out the four operations with rational numbers and integers, using efficient mental and written strategies and appropriate digital technologies (ACMNA183)</w:t>
            </w:r>
          </w:p>
          <w:p w14:paraId="3325BE9E" w14:textId="77777777" w:rsidR="00D3308C" w:rsidRPr="00341A63" w:rsidRDefault="00D3308C" w:rsidP="008C22B9">
            <w:pPr>
              <w:pStyle w:val="NoSpacing"/>
              <w:rPr>
                <w:rFonts w:ascii="Arial" w:hAnsi="Arial" w:cs="Arial"/>
                <w:sz w:val="18"/>
                <w:szCs w:val="18"/>
              </w:rPr>
            </w:pPr>
            <w:r w:rsidRPr="00341A63">
              <w:rPr>
                <w:rFonts w:ascii="Arial" w:hAnsi="Arial" w:cs="Arial"/>
                <w:sz w:val="18"/>
                <w:szCs w:val="18"/>
              </w:rPr>
              <w:tab/>
            </w:r>
          </w:p>
          <w:p w14:paraId="4A0E8E96" w14:textId="77777777" w:rsidR="00D3308C" w:rsidRPr="00341A63" w:rsidRDefault="00D3308C" w:rsidP="008C22B9">
            <w:pPr>
              <w:pStyle w:val="NoSpacing"/>
              <w:rPr>
                <w:rFonts w:ascii="Arial" w:hAnsi="Arial" w:cs="Arial"/>
                <w:sz w:val="18"/>
                <w:szCs w:val="18"/>
              </w:rPr>
            </w:pPr>
            <w:r w:rsidRPr="00341A63">
              <w:rPr>
                <w:rFonts w:ascii="Arial" w:hAnsi="Arial" w:cs="Arial"/>
                <w:sz w:val="18"/>
                <w:szCs w:val="18"/>
              </w:rPr>
              <w:t>Solve problems involving the use of percentages, including percentage increases and decreases, with and without digital technologies (ACMNA187)</w:t>
            </w:r>
          </w:p>
          <w:p w14:paraId="2B80EC81" w14:textId="77777777" w:rsidR="00D3308C" w:rsidRPr="007F14E4" w:rsidRDefault="00D3308C" w:rsidP="008C22B9">
            <w:pPr>
              <w:pStyle w:val="NoSpacing"/>
              <w:rPr>
                <w:rFonts w:ascii="Arial" w:hAnsi="Arial" w:cs="Arial"/>
                <w:sz w:val="14"/>
                <w:szCs w:val="18"/>
              </w:rPr>
            </w:pPr>
          </w:p>
          <w:p w14:paraId="0BFDECCE" w14:textId="77777777" w:rsidR="00D3308C" w:rsidRPr="00341A63" w:rsidRDefault="00D3308C" w:rsidP="008C22B9">
            <w:pPr>
              <w:pStyle w:val="NoSpacing"/>
              <w:rPr>
                <w:rFonts w:ascii="Arial" w:hAnsi="Arial" w:cs="Arial"/>
                <w:sz w:val="18"/>
                <w:szCs w:val="18"/>
              </w:rPr>
            </w:pPr>
            <w:r w:rsidRPr="00341A63">
              <w:rPr>
                <w:rFonts w:ascii="Arial" w:hAnsi="Arial" w:cs="Arial"/>
                <w:sz w:val="18"/>
                <w:szCs w:val="18"/>
              </w:rPr>
              <w:t>Solve a range of problems involving rates and ratios, with and without digital technologies (ACMNA188)</w:t>
            </w:r>
          </w:p>
          <w:p w14:paraId="27724971" w14:textId="77777777" w:rsidR="00D3308C" w:rsidRPr="007F14E4" w:rsidRDefault="00D3308C" w:rsidP="008C22B9">
            <w:pPr>
              <w:pStyle w:val="NoSpacing"/>
              <w:rPr>
                <w:rFonts w:ascii="Arial" w:hAnsi="Arial" w:cs="Arial"/>
                <w:sz w:val="14"/>
                <w:szCs w:val="18"/>
              </w:rPr>
            </w:pPr>
          </w:p>
          <w:p w14:paraId="66784D23" w14:textId="77777777" w:rsidR="00D3308C" w:rsidRPr="00341A63" w:rsidRDefault="00D3308C" w:rsidP="008C22B9">
            <w:pPr>
              <w:pStyle w:val="NoSpacing"/>
              <w:rPr>
                <w:rFonts w:ascii="Arial" w:hAnsi="Arial" w:cs="Arial"/>
                <w:sz w:val="18"/>
                <w:szCs w:val="18"/>
              </w:rPr>
            </w:pPr>
            <w:r w:rsidRPr="00341A63">
              <w:rPr>
                <w:rFonts w:ascii="Arial" w:hAnsi="Arial" w:cs="Arial"/>
                <w:sz w:val="18"/>
                <w:szCs w:val="18"/>
              </w:rPr>
              <w:t>Solve problems involving profit and loss, with and without digital technologies (ACMNA189)</w:t>
            </w:r>
          </w:p>
          <w:p w14:paraId="303436CB" w14:textId="77777777" w:rsidR="00D3308C" w:rsidRPr="007F14E4" w:rsidRDefault="00D3308C" w:rsidP="008C22B9">
            <w:pPr>
              <w:pStyle w:val="NoSpacing"/>
              <w:rPr>
                <w:rFonts w:ascii="Arial" w:hAnsi="Arial" w:cs="Arial"/>
                <w:sz w:val="14"/>
                <w:szCs w:val="18"/>
              </w:rPr>
            </w:pPr>
          </w:p>
          <w:p w14:paraId="5E26E5FB" w14:textId="77777777" w:rsidR="00D3308C" w:rsidRPr="00341A63" w:rsidRDefault="00D3308C" w:rsidP="008C22B9">
            <w:pPr>
              <w:pStyle w:val="NoSpacing"/>
              <w:rPr>
                <w:rFonts w:ascii="Arial" w:hAnsi="Arial" w:cs="Arial"/>
                <w:sz w:val="18"/>
                <w:szCs w:val="18"/>
              </w:rPr>
            </w:pPr>
            <w:r w:rsidRPr="00341A63">
              <w:rPr>
                <w:rFonts w:ascii="Arial" w:hAnsi="Arial" w:cs="Arial"/>
                <w:sz w:val="18"/>
                <w:szCs w:val="18"/>
              </w:rPr>
              <w:t>Choose appropriate units of measurement for area and volume and convert from one unit to another (ACMMG195)</w:t>
            </w:r>
          </w:p>
          <w:p w14:paraId="1551BF07" w14:textId="77777777" w:rsidR="00D3308C" w:rsidRPr="007F14E4" w:rsidRDefault="00D3308C" w:rsidP="008C22B9">
            <w:pPr>
              <w:pStyle w:val="NoSpacing"/>
              <w:rPr>
                <w:rFonts w:ascii="Arial" w:hAnsi="Arial" w:cs="Arial"/>
                <w:sz w:val="14"/>
                <w:szCs w:val="18"/>
              </w:rPr>
            </w:pPr>
          </w:p>
          <w:p w14:paraId="7C1A3825" w14:textId="77777777" w:rsidR="00D3308C" w:rsidRPr="00341A63" w:rsidRDefault="00D3308C" w:rsidP="008C22B9">
            <w:pPr>
              <w:pStyle w:val="NoSpacing"/>
              <w:rPr>
                <w:rFonts w:ascii="Arial" w:hAnsi="Arial" w:cs="Arial"/>
                <w:sz w:val="18"/>
                <w:szCs w:val="18"/>
              </w:rPr>
            </w:pPr>
            <w:r w:rsidRPr="00341A63">
              <w:rPr>
                <w:rFonts w:ascii="Arial" w:hAnsi="Arial" w:cs="Arial"/>
                <w:sz w:val="18"/>
                <w:szCs w:val="18"/>
              </w:rPr>
              <w:t>Develop formulas for volumes of rectangular and triangular prisms and prisms in general. Use formulas to solve problems involving volume (ACMMG198)</w:t>
            </w:r>
          </w:p>
          <w:p w14:paraId="14E8E405" w14:textId="77777777" w:rsidR="00D3308C" w:rsidRPr="007F14E4" w:rsidRDefault="00D3308C" w:rsidP="008C22B9">
            <w:pPr>
              <w:pStyle w:val="NoSpacing"/>
              <w:rPr>
                <w:rFonts w:ascii="Arial" w:hAnsi="Arial" w:cs="Arial"/>
                <w:sz w:val="14"/>
                <w:szCs w:val="18"/>
              </w:rPr>
            </w:pPr>
          </w:p>
          <w:p w14:paraId="458061F7" w14:textId="77777777" w:rsidR="00D3308C" w:rsidRPr="00341A63" w:rsidRDefault="00D3308C" w:rsidP="008C22B9">
            <w:pPr>
              <w:pStyle w:val="NoSpacing"/>
              <w:rPr>
                <w:rFonts w:ascii="Arial" w:hAnsi="Arial" w:cs="Arial"/>
                <w:sz w:val="18"/>
                <w:szCs w:val="18"/>
              </w:rPr>
            </w:pPr>
            <w:r w:rsidRPr="00341A63">
              <w:rPr>
                <w:rFonts w:ascii="Arial" w:hAnsi="Arial" w:cs="Arial"/>
                <w:sz w:val="18"/>
                <w:szCs w:val="18"/>
              </w:rPr>
              <w:t>Investigate techniques for collecting data, including census, sampling and observation (ACMSP284)</w:t>
            </w:r>
          </w:p>
          <w:p w14:paraId="693B2BE0" w14:textId="77777777" w:rsidR="00D3308C" w:rsidRPr="007F14E4" w:rsidRDefault="00D3308C" w:rsidP="008C22B9">
            <w:pPr>
              <w:pStyle w:val="NoSpacing"/>
              <w:rPr>
                <w:rFonts w:ascii="Arial" w:hAnsi="Arial" w:cs="Arial"/>
                <w:sz w:val="14"/>
                <w:szCs w:val="18"/>
              </w:rPr>
            </w:pPr>
          </w:p>
          <w:p w14:paraId="1E0F26D7" w14:textId="77777777" w:rsidR="00D3308C" w:rsidRPr="00341A63" w:rsidRDefault="00D3308C" w:rsidP="008C22B9">
            <w:pPr>
              <w:pStyle w:val="NoSpacing"/>
              <w:rPr>
                <w:rFonts w:ascii="Arial" w:hAnsi="Arial" w:cs="Arial"/>
                <w:sz w:val="18"/>
                <w:szCs w:val="18"/>
              </w:rPr>
            </w:pPr>
            <w:r w:rsidRPr="00341A63">
              <w:rPr>
                <w:rFonts w:ascii="Arial" w:hAnsi="Arial" w:cs="Arial"/>
                <w:sz w:val="18"/>
                <w:szCs w:val="18"/>
              </w:rPr>
              <w:t>Explore the variation of means and proportions of random samples drawn from the same population (ACMSP293)</w:t>
            </w:r>
          </w:p>
          <w:p w14:paraId="4651C040" w14:textId="77777777" w:rsidR="00D3308C" w:rsidRPr="007F14E4" w:rsidRDefault="00D3308C" w:rsidP="008C22B9">
            <w:pPr>
              <w:pStyle w:val="NoSpacing"/>
              <w:rPr>
                <w:rFonts w:ascii="Arial" w:hAnsi="Arial" w:cs="Arial"/>
                <w:sz w:val="14"/>
                <w:szCs w:val="18"/>
              </w:rPr>
            </w:pPr>
          </w:p>
          <w:p w14:paraId="49492F4A" w14:textId="77777777" w:rsidR="00D3308C" w:rsidRPr="00341A63" w:rsidRDefault="00D3308C" w:rsidP="008C22B9">
            <w:pPr>
              <w:pStyle w:val="NoSpacing"/>
              <w:rPr>
                <w:rFonts w:ascii="Arial" w:hAnsi="Arial" w:cs="Arial"/>
                <w:sz w:val="18"/>
                <w:szCs w:val="18"/>
              </w:rPr>
            </w:pPr>
            <w:r w:rsidRPr="00341A63">
              <w:rPr>
                <w:rFonts w:ascii="Arial" w:hAnsi="Arial" w:cs="Arial"/>
                <w:sz w:val="18"/>
                <w:szCs w:val="18"/>
              </w:rPr>
              <w:t>Investigate the effect of individual data values, including outliers, on the mean and median (ACMSP207)</w:t>
            </w:r>
          </w:p>
        </w:tc>
      </w:tr>
    </w:tbl>
    <w:p w14:paraId="237221FD" w14:textId="77777777" w:rsidR="00194787" w:rsidRPr="00E96F92" w:rsidRDefault="00194787" w:rsidP="009A39C4">
      <w:pPr>
        <w:rPr>
          <w:rFonts w:ascii="Arial" w:hAnsi="Arial" w:cs="Arial"/>
          <w:sz w:val="16"/>
          <w:szCs w:val="16"/>
        </w:rPr>
      </w:pPr>
      <w:bookmarkStart w:id="0" w:name="_GoBack"/>
      <w:bookmarkEnd w:id="0"/>
    </w:p>
    <w:sectPr w:rsidR="00194787" w:rsidRPr="00E96F92" w:rsidSect="007F14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15pt;visibility:visible;mso-wrap-style:square" o:bullet="t">
        <v:imagedata r:id="rId1" o:title=""/>
      </v:shape>
    </w:pict>
  </w:numPicBullet>
  <w:abstractNum w:abstractNumId="0" w15:restartNumberingAfterBreak="0">
    <w:nsid w:val="5E9B18C3"/>
    <w:multiLevelType w:val="hybridMultilevel"/>
    <w:tmpl w:val="6F661174"/>
    <w:lvl w:ilvl="0" w:tplc="EDA0A48A">
      <w:start w:val="1"/>
      <w:numFmt w:val="bullet"/>
      <w:lvlText w:val=""/>
      <w:lvlPicBulletId w:val="0"/>
      <w:lvlJc w:val="left"/>
      <w:pPr>
        <w:tabs>
          <w:tab w:val="num" w:pos="720"/>
        </w:tabs>
        <w:ind w:left="720" w:hanging="360"/>
      </w:pPr>
      <w:rPr>
        <w:rFonts w:ascii="Symbol" w:hAnsi="Symbol" w:hint="default"/>
      </w:rPr>
    </w:lvl>
    <w:lvl w:ilvl="1" w:tplc="C602F1BA" w:tentative="1">
      <w:start w:val="1"/>
      <w:numFmt w:val="bullet"/>
      <w:lvlText w:val=""/>
      <w:lvlJc w:val="left"/>
      <w:pPr>
        <w:tabs>
          <w:tab w:val="num" w:pos="1440"/>
        </w:tabs>
        <w:ind w:left="1440" w:hanging="360"/>
      </w:pPr>
      <w:rPr>
        <w:rFonts w:ascii="Symbol" w:hAnsi="Symbol" w:hint="default"/>
      </w:rPr>
    </w:lvl>
    <w:lvl w:ilvl="2" w:tplc="FD2C3DBC" w:tentative="1">
      <w:start w:val="1"/>
      <w:numFmt w:val="bullet"/>
      <w:lvlText w:val=""/>
      <w:lvlJc w:val="left"/>
      <w:pPr>
        <w:tabs>
          <w:tab w:val="num" w:pos="2160"/>
        </w:tabs>
        <w:ind w:left="2160" w:hanging="360"/>
      </w:pPr>
      <w:rPr>
        <w:rFonts w:ascii="Symbol" w:hAnsi="Symbol" w:hint="default"/>
      </w:rPr>
    </w:lvl>
    <w:lvl w:ilvl="3" w:tplc="E3F4917E" w:tentative="1">
      <w:start w:val="1"/>
      <w:numFmt w:val="bullet"/>
      <w:lvlText w:val=""/>
      <w:lvlJc w:val="left"/>
      <w:pPr>
        <w:tabs>
          <w:tab w:val="num" w:pos="2880"/>
        </w:tabs>
        <w:ind w:left="2880" w:hanging="360"/>
      </w:pPr>
      <w:rPr>
        <w:rFonts w:ascii="Symbol" w:hAnsi="Symbol" w:hint="default"/>
      </w:rPr>
    </w:lvl>
    <w:lvl w:ilvl="4" w:tplc="171CD40C" w:tentative="1">
      <w:start w:val="1"/>
      <w:numFmt w:val="bullet"/>
      <w:lvlText w:val=""/>
      <w:lvlJc w:val="left"/>
      <w:pPr>
        <w:tabs>
          <w:tab w:val="num" w:pos="3600"/>
        </w:tabs>
        <w:ind w:left="3600" w:hanging="360"/>
      </w:pPr>
      <w:rPr>
        <w:rFonts w:ascii="Symbol" w:hAnsi="Symbol" w:hint="default"/>
      </w:rPr>
    </w:lvl>
    <w:lvl w:ilvl="5" w:tplc="7288557E" w:tentative="1">
      <w:start w:val="1"/>
      <w:numFmt w:val="bullet"/>
      <w:lvlText w:val=""/>
      <w:lvlJc w:val="left"/>
      <w:pPr>
        <w:tabs>
          <w:tab w:val="num" w:pos="4320"/>
        </w:tabs>
        <w:ind w:left="4320" w:hanging="360"/>
      </w:pPr>
      <w:rPr>
        <w:rFonts w:ascii="Symbol" w:hAnsi="Symbol" w:hint="default"/>
      </w:rPr>
    </w:lvl>
    <w:lvl w:ilvl="6" w:tplc="34BCA1CE" w:tentative="1">
      <w:start w:val="1"/>
      <w:numFmt w:val="bullet"/>
      <w:lvlText w:val=""/>
      <w:lvlJc w:val="left"/>
      <w:pPr>
        <w:tabs>
          <w:tab w:val="num" w:pos="5040"/>
        </w:tabs>
        <w:ind w:left="5040" w:hanging="360"/>
      </w:pPr>
      <w:rPr>
        <w:rFonts w:ascii="Symbol" w:hAnsi="Symbol" w:hint="default"/>
      </w:rPr>
    </w:lvl>
    <w:lvl w:ilvl="7" w:tplc="038417F2" w:tentative="1">
      <w:start w:val="1"/>
      <w:numFmt w:val="bullet"/>
      <w:lvlText w:val=""/>
      <w:lvlJc w:val="left"/>
      <w:pPr>
        <w:tabs>
          <w:tab w:val="num" w:pos="5760"/>
        </w:tabs>
        <w:ind w:left="5760" w:hanging="360"/>
      </w:pPr>
      <w:rPr>
        <w:rFonts w:ascii="Symbol" w:hAnsi="Symbol" w:hint="default"/>
      </w:rPr>
    </w:lvl>
    <w:lvl w:ilvl="8" w:tplc="EA543942"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54"/>
    <w:rsid w:val="00005A5B"/>
    <w:rsid w:val="0000639C"/>
    <w:rsid w:val="0000784D"/>
    <w:rsid w:val="000079B6"/>
    <w:rsid w:val="00013E3D"/>
    <w:rsid w:val="00022550"/>
    <w:rsid w:val="00025AE7"/>
    <w:rsid w:val="00033D53"/>
    <w:rsid w:val="000351C9"/>
    <w:rsid w:val="00035C6C"/>
    <w:rsid w:val="000543AA"/>
    <w:rsid w:val="00056B9A"/>
    <w:rsid w:val="0006552D"/>
    <w:rsid w:val="00075AC8"/>
    <w:rsid w:val="00080F29"/>
    <w:rsid w:val="0008135F"/>
    <w:rsid w:val="00083A64"/>
    <w:rsid w:val="00083FE4"/>
    <w:rsid w:val="00085F7F"/>
    <w:rsid w:val="00091401"/>
    <w:rsid w:val="00091BDD"/>
    <w:rsid w:val="00097717"/>
    <w:rsid w:val="00097899"/>
    <w:rsid w:val="000A4BA5"/>
    <w:rsid w:val="000B3909"/>
    <w:rsid w:val="000C127E"/>
    <w:rsid w:val="000C4FCE"/>
    <w:rsid w:val="000E42E4"/>
    <w:rsid w:val="000E688C"/>
    <w:rsid w:val="00102E4E"/>
    <w:rsid w:val="00111DC4"/>
    <w:rsid w:val="001147C5"/>
    <w:rsid w:val="001160B9"/>
    <w:rsid w:val="00121A47"/>
    <w:rsid w:val="001306E9"/>
    <w:rsid w:val="00132455"/>
    <w:rsid w:val="0014074F"/>
    <w:rsid w:val="00145196"/>
    <w:rsid w:val="00155654"/>
    <w:rsid w:val="00155796"/>
    <w:rsid w:val="00170699"/>
    <w:rsid w:val="001778E2"/>
    <w:rsid w:val="00177D51"/>
    <w:rsid w:val="00182818"/>
    <w:rsid w:val="00185CB8"/>
    <w:rsid w:val="00194787"/>
    <w:rsid w:val="001959C4"/>
    <w:rsid w:val="001A1416"/>
    <w:rsid w:val="001A43F1"/>
    <w:rsid w:val="001B4FEE"/>
    <w:rsid w:val="001C0541"/>
    <w:rsid w:val="001E1E20"/>
    <w:rsid w:val="001E7FD0"/>
    <w:rsid w:val="00202638"/>
    <w:rsid w:val="0021096B"/>
    <w:rsid w:val="002142BE"/>
    <w:rsid w:val="00240335"/>
    <w:rsid w:val="0024310C"/>
    <w:rsid w:val="00247596"/>
    <w:rsid w:val="0025093E"/>
    <w:rsid w:val="00253A01"/>
    <w:rsid w:val="00262049"/>
    <w:rsid w:val="0026786A"/>
    <w:rsid w:val="00271F95"/>
    <w:rsid w:val="00276682"/>
    <w:rsid w:val="00282F83"/>
    <w:rsid w:val="002907CA"/>
    <w:rsid w:val="00292BE2"/>
    <w:rsid w:val="00293246"/>
    <w:rsid w:val="002B769B"/>
    <w:rsid w:val="002C1142"/>
    <w:rsid w:val="002C2134"/>
    <w:rsid w:val="002D1D61"/>
    <w:rsid w:val="002D2700"/>
    <w:rsid w:val="002D3486"/>
    <w:rsid w:val="002D519B"/>
    <w:rsid w:val="002E0371"/>
    <w:rsid w:val="002E0489"/>
    <w:rsid w:val="002E561F"/>
    <w:rsid w:val="002E5E1A"/>
    <w:rsid w:val="002E7F96"/>
    <w:rsid w:val="002F15E4"/>
    <w:rsid w:val="0030049D"/>
    <w:rsid w:val="003029B6"/>
    <w:rsid w:val="0030453E"/>
    <w:rsid w:val="0031103F"/>
    <w:rsid w:val="00320AAE"/>
    <w:rsid w:val="0033112D"/>
    <w:rsid w:val="003411E1"/>
    <w:rsid w:val="00342C7C"/>
    <w:rsid w:val="0034700F"/>
    <w:rsid w:val="00361187"/>
    <w:rsid w:val="00362493"/>
    <w:rsid w:val="0037660E"/>
    <w:rsid w:val="00381CEC"/>
    <w:rsid w:val="00387678"/>
    <w:rsid w:val="00394084"/>
    <w:rsid w:val="003A6F06"/>
    <w:rsid w:val="003E0A8E"/>
    <w:rsid w:val="003E39BE"/>
    <w:rsid w:val="003E4594"/>
    <w:rsid w:val="003F0C98"/>
    <w:rsid w:val="003F6AFB"/>
    <w:rsid w:val="00406296"/>
    <w:rsid w:val="0041304D"/>
    <w:rsid w:val="00431051"/>
    <w:rsid w:val="004450E2"/>
    <w:rsid w:val="0045749B"/>
    <w:rsid w:val="00460799"/>
    <w:rsid w:val="00460D04"/>
    <w:rsid w:val="00462D52"/>
    <w:rsid w:val="00470C51"/>
    <w:rsid w:val="00497904"/>
    <w:rsid w:val="004A052B"/>
    <w:rsid w:val="004A0E5E"/>
    <w:rsid w:val="004A65F8"/>
    <w:rsid w:val="004B5448"/>
    <w:rsid w:val="004C1286"/>
    <w:rsid w:val="004C1429"/>
    <w:rsid w:val="004C4E54"/>
    <w:rsid w:val="004D0C73"/>
    <w:rsid w:val="004D110A"/>
    <w:rsid w:val="004D5A42"/>
    <w:rsid w:val="004D6984"/>
    <w:rsid w:val="004E56E1"/>
    <w:rsid w:val="004E77E6"/>
    <w:rsid w:val="004F3097"/>
    <w:rsid w:val="004F4712"/>
    <w:rsid w:val="00516032"/>
    <w:rsid w:val="00516BF5"/>
    <w:rsid w:val="005179E9"/>
    <w:rsid w:val="00520D8B"/>
    <w:rsid w:val="0053722C"/>
    <w:rsid w:val="005553E1"/>
    <w:rsid w:val="00571092"/>
    <w:rsid w:val="005810F8"/>
    <w:rsid w:val="00597A33"/>
    <w:rsid w:val="005A3BB2"/>
    <w:rsid w:val="005B2BA2"/>
    <w:rsid w:val="005C1DA4"/>
    <w:rsid w:val="005C6C44"/>
    <w:rsid w:val="005D3483"/>
    <w:rsid w:val="005D5415"/>
    <w:rsid w:val="005D7234"/>
    <w:rsid w:val="005E0509"/>
    <w:rsid w:val="005E08D0"/>
    <w:rsid w:val="005E7CA3"/>
    <w:rsid w:val="005F444A"/>
    <w:rsid w:val="006029BB"/>
    <w:rsid w:val="00604526"/>
    <w:rsid w:val="00606862"/>
    <w:rsid w:val="00606A15"/>
    <w:rsid w:val="00614211"/>
    <w:rsid w:val="00620959"/>
    <w:rsid w:val="0064607A"/>
    <w:rsid w:val="0065002B"/>
    <w:rsid w:val="00651AA7"/>
    <w:rsid w:val="00653517"/>
    <w:rsid w:val="00653EA4"/>
    <w:rsid w:val="006552B1"/>
    <w:rsid w:val="00657299"/>
    <w:rsid w:val="0066141A"/>
    <w:rsid w:val="006648CF"/>
    <w:rsid w:val="00665497"/>
    <w:rsid w:val="006767A7"/>
    <w:rsid w:val="006B2CC4"/>
    <w:rsid w:val="006B484A"/>
    <w:rsid w:val="006C1FAF"/>
    <w:rsid w:val="006C4892"/>
    <w:rsid w:val="006C5C54"/>
    <w:rsid w:val="006C7F7E"/>
    <w:rsid w:val="006D0BDB"/>
    <w:rsid w:val="006D6440"/>
    <w:rsid w:val="006E1C1A"/>
    <w:rsid w:val="006E4E80"/>
    <w:rsid w:val="006E5454"/>
    <w:rsid w:val="006F13EA"/>
    <w:rsid w:val="006F6B56"/>
    <w:rsid w:val="006F6C41"/>
    <w:rsid w:val="00705C32"/>
    <w:rsid w:val="00707181"/>
    <w:rsid w:val="007205DF"/>
    <w:rsid w:val="00721C30"/>
    <w:rsid w:val="00723834"/>
    <w:rsid w:val="00723895"/>
    <w:rsid w:val="007240BF"/>
    <w:rsid w:val="00753397"/>
    <w:rsid w:val="00754115"/>
    <w:rsid w:val="00763CD0"/>
    <w:rsid w:val="007774E8"/>
    <w:rsid w:val="007821E4"/>
    <w:rsid w:val="007A25F2"/>
    <w:rsid w:val="007A7417"/>
    <w:rsid w:val="007B5034"/>
    <w:rsid w:val="007B5F18"/>
    <w:rsid w:val="007C36B7"/>
    <w:rsid w:val="007C7FB1"/>
    <w:rsid w:val="007D0B17"/>
    <w:rsid w:val="007D14EC"/>
    <w:rsid w:val="007D306C"/>
    <w:rsid w:val="007D6A9A"/>
    <w:rsid w:val="007E0CB2"/>
    <w:rsid w:val="007E28E7"/>
    <w:rsid w:val="007E3D58"/>
    <w:rsid w:val="007E586A"/>
    <w:rsid w:val="007F14E4"/>
    <w:rsid w:val="007F18FE"/>
    <w:rsid w:val="008178A3"/>
    <w:rsid w:val="00817BFF"/>
    <w:rsid w:val="008208D2"/>
    <w:rsid w:val="00825622"/>
    <w:rsid w:val="008333B4"/>
    <w:rsid w:val="00834D48"/>
    <w:rsid w:val="00843E14"/>
    <w:rsid w:val="00844A8C"/>
    <w:rsid w:val="00855B88"/>
    <w:rsid w:val="00871EA7"/>
    <w:rsid w:val="008A41C0"/>
    <w:rsid w:val="008B073B"/>
    <w:rsid w:val="008B4E18"/>
    <w:rsid w:val="008C274E"/>
    <w:rsid w:val="008C3AD4"/>
    <w:rsid w:val="008C75A0"/>
    <w:rsid w:val="008D0BB1"/>
    <w:rsid w:val="008E0275"/>
    <w:rsid w:val="008E20D8"/>
    <w:rsid w:val="008F2108"/>
    <w:rsid w:val="008F2CB8"/>
    <w:rsid w:val="008F70FA"/>
    <w:rsid w:val="0090205F"/>
    <w:rsid w:val="0091623E"/>
    <w:rsid w:val="009205A2"/>
    <w:rsid w:val="009535F3"/>
    <w:rsid w:val="00957FFD"/>
    <w:rsid w:val="00966157"/>
    <w:rsid w:val="00985C9B"/>
    <w:rsid w:val="009A39C4"/>
    <w:rsid w:val="009A7E02"/>
    <w:rsid w:val="009B0835"/>
    <w:rsid w:val="009B1E31"/>
    <w:rsid w:val="009B232B"/>
    <w:rsid w:val="009B3788"/>
    <w:rsid w:val="009B6E38"/>
    <w:rsid w:val="009C0C4A"/>
    <w:rsid w:val="009C6A6B"/>
    <w:rsid w:val="009D13D2"/>
    <w:rsid w:val="009D148E"/>
    <w:rsid w:val="009D421D"/>
    <w:rsid w:val="009D59B3"/>
    <w:rsid w:val="009D79FB"/>
    <w:rsid w:val="009E4323"/>
    <w:rsid w:val="009E5F07"/>
    <w:rsid w:val="00A10424"/>
    <w:rsid w:val="00A227BE"/>
    <w:rsid w:val="00A23565"/>
    <w:rsid w:val="00A24E08"/>
    <w:rsid w:val="00A25C2C"/>
    <w:rsid w:val="00A348F8"/>
    <w:rsid w:val="00A4295C"/>
    <w:rsid w:val="00A42FB8"/>
    <w:rsid w:val="00A4320C"/>
    <w:rsid w:val="00A51128"/>
    <w:rsid w:val="00A53F16"/>
    <w:rsid w:val="00A542CC"/>
    <w:rsid w:val="00A54B19"/>
    <w:rsid w:val="00A55222"/>
    <w:rsid w:val="00A60B4C"/>
    <w:rsid w:val="00A617AB"/>
    <w:rsid w:val="00A653EA"/>
    <w:rsid w:val="00A71E8F"/>
    <w:rsid w:val="00A77ED0"/>
    <w:rsid w:val="00A82EF6"/>
    <w:rsid w:val="00AA432D"/>
    <w:rsid w:val="00AC0EF0"/>
    <w:rsid w:val="00AC33F2"/>
    <w:rsid w:val="00AC47BA"/>
    <w:rsid w:val="00AD19B0"/>
    <w:rsid w:val="00AD2C4B"/>
    <w:rsid w:val="00AD7FB7"/>
    <w:rsid w:val="00AF51C1"/>
    <w:rsid w:val="00B00AD6"/>
    <w:rsid w:val="00B057DB"/>
    <w:rsid w:val="00B11F0B"/>
    <w:rsid w:val="00B15463"/>
    <w:rsid w:val="00B164ED"/>
    <w:rsid w:val="00B22025"/>
    <w:rsid w:val="00B302C2"/>
    <w:rsid w:val="00B342F5"/>
    <w:rsid w:val="00B5594C"/>
    <w:rsid w:val="00B57FD5"/>
    <w:rsid w:val="00B60638"/>
    <w:rsid w:val="00B614BD"/>
    <w:rsid w:val="00B70A8F"/>
    <w:rsid w:val="00B74982"/>
    <w:rsid w:val="00B74D19"/>
    <w:rsid w:val="00B758C0"/>
    <w:rsid w:val="00B75BD7"/>
    <w:rsid w:val="00B76D57"/>
    <w:rsid w:val="00B80970"/>
    <w:rsid w:val="00B81204"/>
    <w:rsid w:val="00B86982"/>
    <w:rsid w:val="00B90D39"/>
    <w:rsid w:val="00B9447E"/>
    <w:rsid w:val="00B9664B"/>
    <w:rsid w:val="00BB6A4A"/>
    <w:rsid w:val="00BC056B"/>
    <w:rsid w:val="00BC2B12"/>
    <w:rsid w:val="00BC575A"/>
    <w:rsid w:val="00BD270F"/>
    <w:rsid w:val="00BD338C"/>
    <w:rsid w:val="00BD6A5B"/>
    <w:rsid w:val="00BE5CE8"/>
    <w:rsid w:val="00BF039E"/>
    <w:rsid w:val="00BF0582"/>
    <w:rsid w:val="00C027AE"/>
    <w:rsid w:val="00C110DC"/>
    <w:rsid w:val="00C14682"/>
    <w:rsid w:val="00C16D1F"/>
    <w:rsid w:val="00C246AD"/>
    <w:rsid w:val="00C30F49"/>
    <w:rsid w:val="00C33833"/>
    <w:rsid w:val="00C465AE"/>
    <w:rsid w:val="00C5303A"/>
    <w:rsid w:val="00C60249"/>
    <w:rsid w:val="00C667B0"/>
    <w:rsid w:val="00C678DF"/>
    <w:rsid w:val="00C70953"/>
    <w:rsid w:val="00C71224"/>
    <w:rsid w:val="00C81A5D"/>
    <w:rsid w:val="00C86970"/>
    <w:rsid w:val="00C91308"/>
    <w:rsid w:val="00CC72C3"/>
    <w:rsid w:val="00CD510F"/>
    <w:rsid w:val="00CE4DC7"/>
    <w:rsid w:val="00CF0583"/>
    <w:rsid w:val="00CF3C82"/>
    <w:rsid w:val="00D106B0"/>
    <w:rsid w:val="00D1220F"/>
    <w:rsid w:val="00D167EB"/>
    <w:rsid w:val="00D222F4"/>
    <w:rsid w:val="00D226A5"/>
    <w:rsid w:val="00D234B3"/>
    <w:rsid w:val="00D24C34"/>
    <w:rsid w:val="00D3144D"/>
    <w:rsid w:val="00D31B63"/>
    <w:rsid w:val="00D3308C"/>
    <w:rsid w:val="00D3491D"/>
    <w:rsid w:val="00D54C49"/>
    <w:rsid w:val="00D609C4"/>
    <w:rsid w:val="00D6182C"/>
    <w:rsid w:val="00D62D25"/>
    <w:rsid w:val="00D659EA"/>
    <w:rsid w:val="00D86A96"/>
    <w:rsid w:val="00D9297F"/>
    <w:rsid w:val="00D934B0"/>
    <w:rsid w:val="00D97A51"/>
    <w:rsid w:val="00DB1F41"/>
    <w:rsid w:val="00DB6DC1"/>
    <w:rsid w:val="00DC1DE4"/>
    <w:rsid w:val="00DC3AA9"/>
    <w:rsid w:val="00DD2E0E"/>
    <w:rsid w:val="00DD53F0"/>
    <w:rsid w:val="00DE1BE4"/>
    <w:rsid w:val="00DE527C"/>
    <w:rsid w:val="00E05AD9"/>
    <w:rsid w:val="00E16A6C"/>
    <w:rsid w:val="00E2053D"/>
    <w:rsid w:val="00E331B2"/>
    <w:rsid w:val="00E37575"/>
    <w:rsid w:val="00E43929"/>
    <w:rsid w:val="00E45E6E"/>
    <w:rsid w:val="00E5180F"/>
    <w:rsid w:val="00E5782A"/>
    <w:rsid w:val="00E57F71"/>
    <w:rsid w:val="00E650A8"/>
    <w:rsid w:val="00E654AA"/>
    <w:rsid w:val="00E65F0B"/>
    <w:rsid w:val="00E65F2C"/>
    <w:rsid w:val="00E754BA"/>
    <w:rsid w:val="00E77CE3"/>
    <w:rsid w:val="00E83A41"/>
    <w:rsid w:val="00E964A7"/>
    <w:rsid w:val="00EA59B7"/>
    <w:rsid w:val="00ED0F5F"/>
    <w:rsid w:val="00EE2FF4"/>
    <w:rsid w:val="00EF0BF0"/>
    <w:rsid w:val="00F108A6"/>
    <w:rsid w:val="00F22AA0"/>
    <w:rsid w:val="00F41335"/>
    <w:rsid w:val="00F43CF3"/>
    <w:rsid w:val="00F45C02"/>
    <w:rsid w:val="00F540EB"/>
    <w:rsid w:val="00F559FF"/>
    <w:rsid w:val="00F55C9D"/>
    <w:rsid w:val="00F634B5"/>
    <w:rsid w:val="00F76C67"/>
    <w:rsid w:val="00F82FCC"/>
    <w:rsid w:val="00F9799D"/>
    <w:rsid w:val="00FA025D"/>
    <w:rsid w:val="00FA0689"/>
    <w:rsid w:val="00FA2E6E"/>
    <w:rsid w:val="00FC25F1"/>
    <w:rsid w:val="00FD21C4"/>
    <w:rsid w:val="00FD59E6"/>
    <w:rsid w:val="00FD72CE"/>
    <w:rsid w:val="00FE4E64"/>
    <w:rsid w:val="0702B5B7"/>
    <w:rsid w:val="08C82DD1"/>
    <w:rsid w:val="0D9E5995"/>
    <w:rsid w:val="0EB05A82"/>
    <w:rsid w:val="1AF65BD6"/>
    <w:rsid w:val="5894EB4C"/>
    <w:rsid w:val="67192608"/>
    <w:rsid w:val="7DFAAE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AA1C9A"/>
  <w15:chartTrackingRefBased/>
  <w15:docId w15:val="{37CFB360-40CA-4A11-980B-D641399F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2E4E"/>
    <w:pPr>
      <w:keepNext/>
      <w:keepLines/>
      <w:spacing w:before="40" w:after="0"/>
      <w:outlineLvl w:val="1"/>
    </w:pPr>
    <w:rPr>
      <w:rFonts w:ascii="Arial" w:eastAsiaTheme="majorEastAsia" w:hAnsi="Arial" w:cstheme="majorBidi"/>
      <w:b/>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4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4892"/>
    <w:rPr>
      <w:color w:val="0563C1" w:themeColor="hyperlink"/>
      <w:u w:val="single"/>
    </w:rPr>
  </w:style>
  <w:style w:type="character" w:styleId="UnresolvedMention">
    <w:name w:val="Unresolved Mention"/>
    <w:basedOn w:val="DefaultParagraphFont"/>
    <w:uiPriority w:val="99"/>
    <w:semiHidden/>
    <w:unhideWhenUsed/>
    <w:rsid w:val="006C4892"/>
    <w:rPr>
      <w:color w:val="605E5C"/>
      <w:shd w:val="clear" w:color="auto" w:fill="E1DFDD"/>
    </w:rPr>
  </w:style>
  <w:style w:type="paragraph" w:styleId="PlainText">
    <w:name w:val="Plain Text"/>
    <w:basedOn w:val="Normal"/>
    <w:link w:val="PlainTextChar"/>
    <w:uiPriority w:val="99"/>
    <w:unhideWhenUsed/>
    <w:rsid w:val="002B769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B769B"/>
    <w:rPr>
      <w:rFonts w:ascii="Calibri" w:hAnsi="Calibri"/>
      <w:szCs w:val="21"/>
    </w:rPr>
  </w:style>
  <w:style w:type="paragraph" w:styleId="NoSpacing">
    <w:name w:val="No Spacing"/>
    <w:uiPriority w:val="1"/>
    <w:qFormat/>
    <w:rsid w:val="002E0371"/>
    <w:pPr>
      <w:spacing w:after="0" w:line="240" w:lineRule="auto"/>
    </w:pPr>
  </w:style>
  <w:style w:type="paragraph" w:styleId="BalloonText">
    <w:name w:val="Balloon Text"/>
    <w:basedOn w:val="Normal"/>
    <w:link w:val="BalloonTextChar"/>
    <w:uiPriority w:val="99"/>
    <w:semiHidden/>
    <w:unhideWhenUsed/>
    <w:rsid w:val="006B48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84A"/>
    <w:rPr>
      <w:rFonts w:ascii="Segoe UI" w:hAnsi="Segoe UI" w:cs="Segoe UI"/>
      <w:sz w:val="18"/>
      <w:szCs w:val="18"/>
    </w:rPr>
  </w:style>
  <w:style w:type="character" w:customStyle="1" w:styleId="A1">
    <w:name w:val="A1"/>
    <w:uiPriority w:val="99"/>
    <w:rsid w:val="00E650A8"/>
    <w:rPr>
      <w:rFonts w:cs="Myriad Pro"/>
      <w:color w:val="221E1F"/>
      <w:sz w:val="18"/>
      <w:szCs w:val="18"/>
    </w:rPr>
  </w:style>
  <w:style w:type="character" w:styleId="CommentReference">
    <w:name w:val="annotation reference"/>
    <w:basedOn w:val="DefaultParagraphFont"/>
    <w:uiPriority w:val="99"/>
    <w:semiHidden/>
    <w:unhideWhenUsed/>
    <w:rsid w:val="00C86970"/>
    <w:rPr>
      <w:sz w:val="16"/>
      <w:szCs w:val="16"/>
    </w:rPr>
  </w:style>
  <w:style w:type="paragraph" w:styleId="CommentText">
    <w:name w:val="annotation text"/>
    <w:basedOn w:val="Normal"/>
    <w:link w:val="CommentTextChar"/>
    <w:uiPriority w:val="99"/>
    <w:semiHidden/>
    <w:unhideWhenUsed/>
    <w:rsid w:val="00C86970"/>
    <w:pPr>
      <w:spacing w:line="240" w:lineRule="auto"/>
    </w:pPr>
    <w:rPr>
      <w:sz w:val="20"/>
      <w:szCs w:val="20"/>
    </w:rPr>
  </w:style>
  <w:style w:type="character" w:customStyle="1" w:styleId="CommentTextChar">
    <w:name w:val="Comment Text Char"/>
    <w:basedOn w:val="DefaultParagraphFont"/>
    <w:link w:val="CommentText"/>
    <w:uiPriority w:val="99"/>
    <w:semiHidden/>
    <w:rsid w:val="00C86970"/>
    <w:rPr>
      <w:sz w:val="20"/>
      <w:szCs w:val="20"/>
    </w:rPr>
  </w:style>
  <w:style w:type="paragraph" w:styleId="CommentSubject">
    <w:name w:val="annotation subject"/>
    <w:basedOn w:val="CommentText"/>
    <w:next w:val="CommentText"/>
    <w:link w:val="CommentSubjectChar"/>
    <w:uiPriority w:val="99"/>
    <w:semiHidden/>
    <w:unhideWhenUsed/>
    <w:rsid w:val="00C86970"/>
    <w:rPr>
      <w:b/>
      <w:bCs/>
    </w:rPr>
  </w:style>
  <w:style w:type="character" w:customStyle="1" w:styleId="CommentSubjectChar">
    <w:name w:val="Comment Subject Char"/>
    <w:basedOn w:val="CommentTextChar"/>
    <w:link w:val="CommentSubject"/>
    <w:uiPriority w:val="99"/>
    <w:semiHidden/>
    <w:rsid w:val="00C86970"/>
    <w:rPr>
      <w:b/>
      <w:bCs/>
      <w:sz w:val="20"/>
      <w:szCs w:val="20"/>
    </w:rPr>
  </w:style>
  <w:style w:type="character" w:styleId="FollowedHyperlink">
    <w:name w:val="FollowedHyperlink"/>
    <w:basedOn w:val="DefaultParagraphFont"/>
    <w:uiPriority w:val="99"/>
    <w:semiHidden/>
    <w:unhideWhenUsed/>
    <w:rsid w:val="00753397"/>
    <w:rPr>
      <w:color w:val="954F72" w:themeColor="followedHyperlink"/>
      <w:u w:val="single"/>
    </w:rPr>
  </w:style>
  <w:style w:type="paragraph" w:customStyle="1" w:styleId="paragraph">
    <w:name w:val="paragraph"/>
    <w:basedOn w:val="Normal"/>
    <w:rsid w:val="00E5180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E5180F"/>
  </w:style>
  <w:style w:type="character" w:customStyle="1" w:styleId="eop">
    <w:name w:val="eop"/>
    <w:basedOn w:val="DefaultParagraphFont"/>
    <w:rsid w:val="00E5180F"/>
  </w:style>
  <w:style w:type="paragraph" w:styleId="ListParagraph">
    <w:name w:val="List Paragraph"/>
    <w:basedOn w:val="Normal"/>
    <w:uiPriority w:val="34"/>
    <w:qFormat/>
    <w:rsid w:val="00AC47BA"/>
    <w:pPr>
      <w:ind w:left="720"/>
      <w:contextualSpacing/>
    </w:pPr>
  </w:style>
  <w:style w:type="character" w:customStyle="1" w:styleId="Heading2Char">
    <w:name w:val="Heading 2 Char"/>
    <w:basedOn w:val="DefaultParagraphFont"/>
    <w:link w:val="Heading2"/>
    <w:uiPriority w:val="9"/>
    <w:rsid w:val="00102E4E"/>
    <w:rPr>
      <w:rFonts w:ascii="Arial" w:eastAsiaTheme="majorEastAsia" w:hAnsi="Arial" w:cstheme="majorBidi"/>
      <w:b/>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497869">
      <w:bodyDiv w:val="1"/>
      <w:marLeft w:val="0"/>
      <w:marRight w:val="0"/>
      <w:marTop w:val="0"/>
      <w:marBottom w:val="0"/>
      <w:divBdr>
        <w:top w:val="none" w:sz="0" w:space="0" w:color="auto"/>
        <w:left w:val="none" w:sz="0" w:space="0" w:color="auto"/>
        <w:bottom w:val="none" w:sz="0" w:space="0" w:color="auto"/>
        <w:right w:val="none" w:sz="0" w:space="0" w:color="auto"/>
      </w:divBdr>
    </w:div>
    <w:div w:id="1895001157">
      <w:bodyDiv w:val="1"/>
      <w:marLeft w:val="0"/>
      <w:marRight w:val="0"/>
      <w:marTop w:val="0"/>
      <w:marBottom w:val="0"/>
      <w:divBdr>
        <w:top w:val="none" w:sz="0" w:space="0" w:color="auto"/>
        <w:left w:val="none" w:sz="0" w:space="0" w:color="auto"/>
        <w:bottom w:val="none" w:sz="0" w:space="0" w:color="auto"/>
        <w:right w:val="none" w:sz="0" w:space="0" w:color="auto"/>
      </w:divBdr>
      <w:divsChild>
        <w:div w:id="1244728893">
          <w:marLeft w:val="0"/>
          <w:marRight w:val="0"/>
          <w:marTop w:val="0"/>
          <w:marBottom w:val="0"/>
          <w:divBdr>
            <w:top w:val="none" w:sz="0" w:space="0" w:color="auto"/>
            <w:left w:val="none" w:sz="0" w:space="0" w:color="auto"/>
            <w:bottom w:val="none" w:sz="0" w:space="0" w:color="auto"/>
            <w:right w:val="none" w:sz="0" w:space="0" w:color="auto"/>
          </w:divBdr>
        </w:div>
        <w:div w:id="875507851">
          <w:marLeft w:val="0"/>
          <w:marRight w:val="0"/>
          <w:marTop w:val="0"/>
          <w:marBottom w:val="0"/>
          <w:divBdr>
            <w:top w:val="none" w:sz="0" w:space="0" w:color="auto"/>
            <w:left w:val="none" w:sz="0" w:space="0" w:color="auto"/>
            <w:bottom w:val="none" w:sz="0" w:space="0" w:color="auto"/>
            <w:right w:val="none" w:sz="0" w:space="0" w:color="auto"/>
          </w:divBdr>
        </w:div>
        <w:div w:id="1795902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081427c3-d370-44fe-b1a6-82cae2149f90</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Publication</TermName>
          <TermId xmlns="http://schemas.microsoft.com/office/infopath/2007/PartnerControls">cbfb4152-a4dc-42e9-b430-2828d958e0ba</TermId>
        </TermInfo>
      </Terms>
    </l9457d2d0f024b668a15488d0cd85765>
    <TaxCatchAll xmlns="0519a28c-16ef-4319-8fb5-3dedc21794e1">
      <Value>10</Value>
      <Value>1</Value>
    </TaxCatchAll>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SharedWithUsers xmlns="e44be4b9-3863-4a40-b4c6-aeb3ef538c55">
      <UserInfo>
        <DisplayName>Green, Amanda</DisplayName>
        <AccountId>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59122A0AC900C34692FFE1EA8678DE90" ma:contentTypeVersion="24" ma:contentTypeDescription="" ma:contentTypeScope="" ma:versionID="5a5b59532afc98c2097960f669b06239">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f7702478-b1f0-4cb5-aa4e-20306f8a40ca" targetNamespace="http://schemas.microsoft.com/office/2006/metadata/properties" ma:root="true" ma:fieldsID="5465c8d89bcae6c791cf950565dfdfb7" ns2:_="" ns3:_="" ns4:_="" ns5:_="" ns6:_="">
    <xsd:import namespace="0519a28c-16ef-4319-8fb5-3dedc21794e1"/>
    <xsd:import namespace="45214841-d179-4c24-9a02-a1acd0d71600"/>
    <xsd:import namespace="6527affb-65bc-488a-a6d2-a176a88021df"/>
    <xsd:import namespace="e44be4b9-3863-4a40-b4c6-aeb3ef538c55"/>
    <xsd:import namespace="f7702478-b1f0-4cb5-aa4e-20306f8a40ca"/>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Metadata" minOccurs="0"/>
                <xsd:element ref="ns6:MediaServiceFastMetadata" minOccurs="0"/>
                <xsd:element ref="ns5:SharedWithUsers" minOccurs="0"/>
                <xsd:element ref="ns5:SharedWithDetails" minOccurs="0"/>
                <xsd:element ref="ns6:MediaServiceAutoTags" minOccurs="0"/>
                <xsd:element ref="ns6:MediaServiceOCR" minOccurs="0"/>
                <xsd:element ref="ns6:MediaServiceDateTaken"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52b646f-393c-4f2d-a0f6-11aeed4bb400}"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52b646f-393c-4f2d-a0f6-11aeed4bb400}"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36edc896-2ce0-4732-9208-9c9aa03641a2" ma:anchorId="00000000-0000-0000-0000-000000000000"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ac513023-d44f-4f6c-bfb5-deac54f0f6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e4ee5557-5629-46ce-b472-dd4eb040c5d2"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702478-b1f0-4cb5-aa4e-20306f8a40ca"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A7F77-E695-422F-A087-7FEA22912A9C}">
  <ds:schemaRefs>
    <ds:schemaRef ds:uri="6527affb-65bc-488a-a6d2-a176a88021df"/>
    <ds:schemaRef ds:uri="45214841-d179-4c24-9a02-a1acd0d71600"/>
    <ds:schemaRef ds:uri="http://schemas.microsoft.com/office/infopath/2007/PartnerControls"/>
    <ds:schemaRef ds:uri="http://schemas.microsoft.com/office/2006/documentManagement/types"/>
    <ds:schemaRef ds:uri="http://schemas.openxmlformats.org/package/2006/metadata/core-properties"/>
    <ds:schemaRef ds:uri="f7702478-b1f0-4cb5-aa4e-20306f8a40ca"/>
    <ds:schemaRef ds:uri="http://purl.org/dc/dcmitype/"/>
    <ds:schemaRef ds:uri="e44be4b9-3863-4a40-b4c6-aeb3ef538c55"/>
    <ds:schemaRef ds:uri="http://purl.org/dc/terms/"/>
    <ds:schemaRef ds:uri="0519a28c-16ef-4319-8fb5-3dedc21794e1"/>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1688EC44-1FDD-48C2-B60C-2A7E90696687}">
  <ds:schemaRefs>
    <ds:schemaRef ds:uri="http://schemas.microsoft.com/sharepoint/v3/contenttype/forms"/>
  </ds:schemaRefs>
</ds:datastoreItem>
</file>

<file path=customXml/itemProps3.xml><?xml version="1.0" encoding="utf-8"?>
<ds:datastoreItem xmlns:ds="http://schemas.openxmlformats.org/officeDocument/2006/customXml" ds:itemID="{9C2C6223-CF4E-4598-A1D2-8FAB7B856DE4}"/>
</file>

<file path=customXml/itemProps4.xml><?xml version="1.0" encoding="utf-8"?>
<ds:datastoreItem xmlns:ds="http://schemas.openxmlformats.org/officeDocument/2006/customXml" ds:itemID="{C632AB41-1422-4AFF-9710-6BB15C0FE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914</Words>
  <Characters>5210</Characters>
  <Application>Microsoft Office Word</Application>
  <DocSecurity>0</DocSecurity>
  <Lines>43</Lines>
  <Paragraphs>12</Paragraphs>
  <ScaleCrop>false</ScaleCrop>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Danielle</dc:creator>
  <cp:keywords/>
  <dc:description/>
  <cp:lastModifiedBy>Cavanagh, Danielle</cp:lastModifiedBy>
  <cp:revision>414</cp:revision>
  <dcterms:created xsi:type="dcterms:W3CDTF">2019-03-08T03:21:00Z</dcterms:created>
  <dcterms:modified xsi:type="dcterms:W3CDTF">2019-05-20T05:59:00Z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0x0101007A9D79ACD8B79D48A9A515D2FD0585480059122A0AC900C34692FFE1EA8678DE90</vt:lpwstr>
  </property>
  <property fmtid="{D5CDD505-2E9C-101B-9397-08002B2CF9AE}" pid="3" name="ac_keywords">
    <vt:lpwstr/>
  </property>
  <property fmtid="{D5CDD505-2E9C-101B-9397-08002B2CF9AE}" pid="4" name="ac_documenttype">
    <vt:lpwstr>10;#Publication|cbfb4152-a4dc-42e9-b430-2828d958e0ba</vt:lpwstr>
  </property>
  <property fmtid="{D5CDD505-2E9C-101B-9397-08002B2CF9AE}" pid="5" name="ac_Activity">
    <vt:lpwstr>1;#Curriculum support|081427c3-d370-44fe-b1a6-82cae2149f90</vt:lpwstr>
  </property>
  <property fmtid="{D5CDD505-2E9C-101B-9397-08002B2CF9AE}" pid="6" name="AuthorIds_UIVersion_2560">
    <vt:lpwstr>34</vt:lpwstr>
  </property>
  <property fmtid="{D5CDD505-2E9C-101B-9397-08002B2CF9AE}" pid="7" name="AuthorIds_UIVersion_3072">
    <vt:lpwstr>34</vt:lpwstr>
  </property>
  <property fmtid="{D5CDD505-2E9C-101B-9397-08002B2CF9AE}" pid="8" name="AuthorIds_UIVersion_4096">
    <vt:lpwstr>34</vt:lpwstr>
  </property>
  <property fmtid="{D5CDD505-2E9C-101B-9397-08002B2CF9AE}" pid="9" name="AuthorIds_UIVersion_8704">
    <vt:lpwstr>43</vt:lpwstr>
  </property>
  <property fmtid="{D5CDD505-2E9C-101B-9397-08002B2CF9AE}" pid="10" name="AuthorIds_UIVersion_14848">
    <vt:lpwstr>34</vt:lpwstr>
  </property>
  <property fmtid="{D5CDD505-2E9C-101B-9397-08002B2CF9AE}" pid="11" name="AuthorIds_UIVersion_23040">
    <vt:lpwstr>43</vt:lpwstr>
  </property>
  <property fmtid="{D5CDD505-2E9C-101B-9397-08002B2CF9AE}" pid="12" name="AuthorIds_UIVersion_27648">
    <vt:lpwstr>43</vt:lpwstr>
  </property>
</Properties>
</file>